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95C55" w14:textId="77777777" w:rsidR="00000000" w:rsidRPr="00E65FD2" w:rsidRDefault="00000000">
      <w:pPr>
        <w:pStyle w:val="berschrift1"/>
        <w:rPr>
          <w:rFonts w:ascii="Segoe UI" w:eastAsia="Times New Roman" w:hAnsi="Segoe UI" w:cs="Segoe UI"/>
          <w:lang w:val="fr-CH"/>
        </w:rPr>
      </w:pPr>
      <w:r w:rsidRPr="00E65FD2">
        <w:rPr>
          <w:rFonts w:ascii="Segoe UI" w:eastAsia="Times New Roman" w:hAnsi="Segoe UI" w:cs="Segoe UI"/>
          <w:lang w:val="fr-CH"/>
        </w:rPr>
        <w:t>Consolidation de la proposition de programme 2025-2028 (VIII)</w:t>
      </w:r>
    </w:p>
    <w:p w14:paraId="6237FDD9" w14:textId="77777777" w:rsidR="00000000" w:rsidRPr="00E65FD2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E65FD2">
        <w:rPr>
          <w:rFonts w:ascii="Segoe UI" w:eastAsia="Times New Roman" w:hAnsi="Segoe UI" w:cs="Segoe UI"/>
          <w:lang w:val="fr-CH"/>
        </w:rPr>
        <w:t>Veuillez sélectionner le rôle dans lequel vous participez à l'enquête.</w:t>
      </w:r>
    </w:p>
    <w:p w14:paraId="191246ED" w14:textId="77777777" w:rsidR="00000000" w:rsidRPr="00E65FD2" w:rsidRDefault="00000000">
      <w:pPr>
        <w:pStyle w:val="StandardWeb"/>
        <w:rPr>
          <w:rFonts w:ascii="Segoe UI" w:hAnsi="Segoe UI" w:cs="Segoe UI"/>
          <w:sz w:val="20"/>
          <w:szCs w:val="20"/>
          <w:lang w:val="fr-CH"/>
        </w:rPr>
      </w:pPr>
      <w:r w:rsidRPr="00E65FD2">
        <w:rPr>
          <w:rFonts w:ascii="Cambria Math" w:hAnsi="Cambria Math" w:cs="Cambria Math"/>
          <w:sz w:val="20"/>
          <w:szCs w:val="20"/>
          <w:lang w:val="fr-CH"/>
        </w:rPr>
        <w:t>◯</w:t>
      </w:r>
      <w:r w:rsidRPr="00E65FD2">
        <w:rPr>
          <w:rFonts w:ascii="Segoe UI" w:hAnsi="Segoe UI" w:cs="Segoe UI"/>
          <w:sz w:val="20"/>
          <w:szCs w:val="20"/>
          <w:lang w:val="fr-CH"/>
        </w:rPr>
        <w:t xml:space="preserve">   Membres de la CGC </w:t>
      </w:r>
    </w:p>
    <w:p w14:paraId="6D37A472" w14:textId="77777777" w:rsidR="00000000" w:rsidRPr="00E65FD2" w:rsidRDefault="00000000">
      <w:pPr>
        <w:pStyle w:val="StandardWeb"/>
        <w:rPr>
          <w:rFonts w:ascii="Segoe UI" w:hAnsi="Segoe UI" w:cs="Segoe UI"/>
          <w:sz w:val="20"/>
          <w:szCs w:val="20"/>
          <w:lang w:val="fr-CH"/>
        </w:rPr>
      </w:pPr>
      <w:r w:rsidRPr="00E65FD2">
        <w:rPr>
          <w:rFonts w:ascii="Cambria Math" w:hAnsi="Cambria Math" w:cs="Cambria Math"/>
          <w:sz w:val="20"/>
          <w:szCs w:val="20"/>
          <w:lang w:val="fr-CH"/>
        </w:rPr>
        <w:t>◯</w:t>
      </w:r>
      <w:r w:rsidRPr="00E65FD2">
        <w:rPr>
          <w:rFonts w:ascii="Segoe UI" w:hAnsi="Segoe UI" w:cs="Segoe UI"/>
          <w:sz w:val="20"/>
          <w:szCs w:val="20"/>
          <w:lang w:val="fr-CH"/>
        </w:rPr>
        <w:t xml:space="preserve">   Membres de la commission d'accompagnement </w:t>
      </w:r>
      <w:proofErr w:type="spellStart"/>
      <w:r w:rsidRPr="00E65FD2">
        <w:rPr>
          <w:rFonts w:ascii="Segoe UI" w:hAnsi="Segoe UI" w:cs="Segoe UI"/>
          <w:sz w:val="20"/>
          <w:szCs w:val="20"/>
          <w:lang w:val="fr-CH"/>
        </w:rPr>
        <w:t>Géoinformation</w:t>
      </w:r>
      <w:proofErr w:type="spellEnd"/>
      <w:r w:rsidRPr="00E65FD2">
        <w:rPr>
          <w:rFonts w:ascii="Segoe UI" w:hAnsi="Segoe UI" w:cs="Segoe UI"/>
          <w:sz w:val="20"/>
          <w:szCs w:val="20"/>
          <w:lang w:val="fr-CH"/>
        </w:rPr>
        <w:t xml:space="preserve"> / Services spécialisés concernés de la Confédération (par ex. COSAC, OFEV, ACS, UVS) </w:t>
      </w:r>
    </w:p>
    <w:p w14:paraId="0AACAC05" w14:textId="77777777" w:rsidR="00000000" w:rsidRPr="00E65FD2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E65FD2">
        <w:rPr>
          <w:rFonts w:ascii="Segoe UI" w:eastAsia="Times New Roman" w:hAnsi="Segoe UI" w:cs="Segoe UI"/>
          <w:lang w:val="fr-CH"/>
        </w:rPr>
        <w:t>Pour l'évaluation et les éventuelles demandes de renseignements, nous avons besoin des informations suivantes</w:t>
      </w:r>
    </w:p>
    <w:p w14:paraId="1D4FE002" w14:textId="77777777" w:rsidR="00000000" w:rsidRDefault="00000000">
      <w:pPr>
        <w:divId w:val="846363553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Prénom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1C517C4E" w14:textId="77777777" w:rsidR="00000000" w:rsidRDefault="00000000">
      <w:pPr>
        <w:divId w:val="713390383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7D1A6C10" w14:textId="77777777" w:rsidR="00000000" w:rsidRDefault="00000000">
      <w:pPr>
        <w:divId w:val="713390383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78E1ED4D">
          <v:rect id="_x0000_i1025" style="width:0;height:1.5pt" o:hralign="center" o:hrstd="t" o:hr="t" fillcolor="#a0a0a0" stroked="f"/>
        </w:pict>
      </w:r>
    </w:p>
    <w:p w14:paraId="79B096B3" w14:textId="77777777" w:rsidR="00000000" w:rsidRDefault="00000000">
      <w:pPr>
        <w:divId w:val="689840347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Nom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de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famille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069238A8" w14:textId="77777777" w:rsidR="00000000" w:rsidRDefault="00000000">
      <w:pPr>
        <w:divId w:val="182231301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3294409A" w14:textId="77777777" w:rsidR="00000000" w:rsidRDefault="00000000">
      <w:pPr>
        <w:divId w:val="182231301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E598DC0">
          <v:rect id="_x0000_i1026" style="width:0;height:1.5pt" o:hralign="center" o:hrstd="t" o:hr="t" fillcolor="#a0a0a0" stroked="f"/>
        </w:pict>
      </w:r>
    </w:p>
    <w:p w14:paraId="7C7F16EE" w14:textId="77777777" w:rsidR="00000000" w:rsidRDefault="00000000">
      <w:pPr>
        <w:divId w:val="1647974674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Canton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/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Principauté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de Liechtenstein </w:t>
      </w:r>
    </w:p>
    <w:p w14:paraId="329F9123" w14:textId="77777777" w:rsidR="00000000" w:rsidRDefault="00000000">
      <w:pPr>
        <w:divId w:val="267811991"/>
        <w:rPr>
          <w:rFonts w:ascii="Segoe UI" w:eastAsia="Times New Roman" w:hAnsi="Segoe UI" w:cs="Segoe UI"/>
          <w:sz w:val="20"/>
          <w:szCs w:val="20"/>
        </w:rPr>
      </w:pPr>
    </w:p>
    <w:p w14:paraId="0970AD51" w14:textId="77777777" w:rsidR="00E65FD2" w:rsidRDefault="00E65FD2">
      <w:pPr>
        <w:divId w:val="267811991"/>
        <w:rPr>
          <w:rFonts w:ascii="Segoe UI" w:eastAsia="Times New Roman" w:hAnsi="Segoe UI" w:cs="Segoe UI"/>
          <w:sz w:val="20"/>
          <w:szCs w:val="20"/>
        </w:rPr>
      </w:pPr>
    </w:p>
    <w:p w14:paraId="61B3D227" w14:textId="77777777" w:rsidR="00E65FD2" w:rsidRDefault="00E65FD2">
      <w:pPr>
        <w:divId w:val="267811991"/>
        <w:rPr>
          <w:rFonts w:ascii="Segoe UI" w:eastAsia="Times New Roman" w:hAnsi="Segoe UI" w:cs="Segoe UI"/>
          <w:sz w:val="20"/>
          <w:szCs w:val="20"/>
        </w:rPr>
      </w:pPr>
    </w:p>
    <w:p w14:paraId="1298EE82" w14:textId="51C4E496" w:rsidR="00000000" w:rsidRDefault="00E65FD2">
      <w:pPr>
        <w:divId w:val="26781199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4D1E37E9">
          <v:rect id="_x0000_i1036" style="width:0;height:1.5pt" o:hralign="center" o:hrstd="t" o:hr="t" fillcolor="#a0a0a0" stroked="f"/>
        </w:pict>
      </w:r>
    </w:p>
    <w:p w14:paraId="10029A5E" w14:textId="77777777" w:rsidR="00000000" w:rsidRDefault="00000000">
      <w:pPr>
        <w:divId w:val="1298797073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E-mail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4EE8B0E9" w14:textId="77777777" w:rsidR="00000000" w:rsidRDefault="00000000">
      <w:pPr>
        <w:divId w:val="169549800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4FD7AD4A" w14:textId="77777777" w:rsidR="00000000" w:rsidRDefault="00000000">
      <w:pPr>
        <w:divId w:val="169549800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1C9FAC16">
          <v:rect id="_x0000_i1027" style="width:0;height:1.5pt" o:hralign="center" o:hrstd="t" o:hr="t" fillcolor="#a0a0a0" stroked="f"/>
        </w:pict>
      </w:r>
    </w:p>
    <w:p w14:paraId="201FD723" w14:textId="77777777" w:rsidR="00000000" w:rsidRDefault="00000000">
      <w:pPr>
        <w:divId w:val="1454711814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Informations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complémentaires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(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facultatif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) </w:t>
      </w:r>
    </w:p>
    <w:p w14:paraId="008D18BC" w14:textId="77777777" w:rsidR="00000000" w:rsidRDefault="00000000">
      <w:pPr>
        <w:divId w:val="321549289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3FFA8E8F" w14:textId="77777777" w:rsidR="00000000" w:rsidRDefault="00000000">
      <w:pPr>
        <w:divId w:val="321549289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34997759">
          <v:rect id="_x0000_i1028" style="width:0;height:1.5pt" o:hralign="center" o:hrstd="t" o:hr="t" fillcolor="#a0a0a0" stroked="f"/>
        </w:pict>
      </w:r>
    </w:p>
    <w:p w14:paraId="0A3BC883" w14:textId="77777777" w:rsidR="00000000" w:rsidRPr="00E65FD2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E65FD2">
        <w:rPr>
          <w:rFonts w:ascii="Segoe UI" w:eastAsia="Times New Roman" w:hAnsi="Segoe UI" w:cs="Segoe UI"/>
          <w:lang w:val="fr-CH"/>
        </w:rPr>
        <w:t xml:space="preserve">Les données (cantonales ou respectant la structure du MGDM) du programme proposé pour les années 2025 à 2028 (VIII) sont-elles disponibles dans votre </w:t>
      </w:r>
      <w:proofErr w:type="gramStart"/>
      <w:r w:rsidRPr="00E65FD2">
        <w:rPr>
          <w:rFonts w:ascii="Segoe UI" w:eastAsia="Times New Roman" w:hAnsi="Segoe UI" w:cs="Segoe UI"/>
          <w:lang w:val="fr-CH"/>
        </w:rPr>
        <w:t>canton?</w:t>
      </w:r>
      <w:proofErr w:type="gramEnd"/>
    </w:p>
    <w:p w14:paraId="32881040" w14:textId="77777777" w:rsidR="00000000" w:rsidRPr="00E65FD2" w:rsidRDefault="00000000">
      <w:pPr>
        <w:pStyle w:val="StandardWeb"/>
        <w:divId w:val="238712296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E65FD2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 xml:space="preserve">Remarque 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: veuillez sélectionner "</w:t>
      </w:r>
      <w:r w:rsidRPr="00E65FD2">
        <w:rPr>
          <w:rStyle w:val="Fett"/>
          <w:rFonts w:ascii="Segoe UI" w:hAnsi="Segoe UI" w:cs="Segoe UI"/>
          <w:i/>
          <w:iCs/>
          <w:color w:val="12537E"/>
          <w:sz w:val="20"/>
          <w:szCs w:val="20"/>
          <w:lang w:val="fr-CH"/>
        </w:rPr>
        <w:t>Aucun objet réel sur le territoire cantonal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" si aucun objet réel n'existe sur votre territoire cantonal ou si aucune donnée n'est saisie à ce sujet.</w:t>
      </w:r>
    </w:p>
    <w:p w14:paraId="28E425BE" w14:textId="77777777" w:rsidR="00000000" w:rsidRPr="00E65FD2" w:rsidRDefault="00000000">
      <w:pPr>
        <w:pStyle w:val="StandardWeb"/>
        <w:divId w:val="238712296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E65FD2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 xml:space="preserve">Remarque 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: veuillez faire défiler le tableau vers le bas si toutes les </w:t>
      </w:r>
      <w:proofErr w:type="spellStart"/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géodonnées</w:t>
      </w:r>
      <w:proofErr w:type="spellEnd"/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 de base de la proposition de programme ne sont pas visibles.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556"/>
        <w:gridCol w:w="628"/>
        <w:gridCol w:w="2176"/>
        <w:gridCol w:w="2199"/>
      </w:tblGrid>
      <w:tr w:rsidR="00000000" w:rsidRPr="00E65FD2" w14:paraId="4762DADB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388B03B" w14:textId="77777777" w:rsidR="00000000" w:rsidRPr="00E65FD2" w:rsidRDefault="00000000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DDDA8D7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Oui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BA31F0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Non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BEAA1CB" w14:textId="77777777" w:rsidR="00000000" w:rsidRPr="00E65FD2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 xml:space="preserve">Aucune indication ne peut être donnée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34DB699" w14:textId="77777777" w:rsidR="00000000" w:rsidRPr="00E65FD2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 xml:space="preserve">Aucun objet réel sur le territoire cantonal </w:t>
            </w:r>
          </w:p>
        </w:tc>
      </w:tr>
      <w:tr w:rsidR="00000000" w14:paraId="63D7C3E7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672E424" w14:textId="77777777" w:rsidR="00000000" w:rsidRPr="00E65FD2" w:rsidRDefault="00000000">
            <w:pPr>
              <w:rPr>
                <w:rFonts w:ascii="Segoe UI" w:eastAsia="Times New Roman" w:hAnsi="Segoe UI" w:cs="Segoe UI"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>Usines d’incinération des ordures ménagères (UIOM), Décharges de type A (ID 114.1)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0A71816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553EA1E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F4970EB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F7DB00E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09DB0173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783654F" w14:textId="77777777" w:rsidR="00000000" w:rsidRPr="00E65FD2" w:rsidRDefault="00000000">
            <w:pPr>
              <w:rPr>
                <w:rFonts w:ascii="Segoe UI" w:eastAsia="Times New Roman" w:hAnsi="Segoe UI" w:cs="Segoe UI"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>Sites d’extraction de matériaux (ID 114.3)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6D2733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29B1E4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3E5A26C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B94E326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3EC9580A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1D347AF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Infrastructures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agricoles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(ID 227.1)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171D32D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6BF2D94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F44647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DD06541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</w:tbl>
    <w:p w14:paraId="4D4340FD" w14:textId="77777777" w:rsidR="00000000" w:rsidRDefault="00000000">
      <w:pPr>
        <w:divId w:val="13579365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Remarque</w:t>
      </w:r>
    </w:p>
    <w:p w14:paraId="2820FD15" w14:textId="77777777" w:rsidR="00000000" w:rsidRDefault="00000000">
      <w:pPr>
        <w:spacing w:before="720"/>
        <w:divId w:val="13579365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7E846360">
          <v:rect id="_x0000_i1029" style="width:0;height:1.5pt" o:hralign="center" o:hrstd="t" o:hr="t" fillcolor="#a0a0a0" stroked="f"/>
        </w:pict>
      </w:r>
    </w:p>
    <w:p w14:paraId="1499D9EF" w14:textId="77777777" w:rsidR="00000000" w:rsidRPr="00E65FD2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E65FD2">
        <w:rPr>
          <w:rFonts w:ascii="Segoe UI" w:eastAsia="Times New Roman" w:hAnsi="Segoe UI" w:cs="Segoe UI"/>
          <w:lang w:val="fr-CH"/>
        </w:rPr>
        <w:t>Pour quelles données de la proposition de programme 2025 - 2028 (VIII) est-il possible d'allouer des ressources dans votre canton pour la mise en œuvre ?</w:t>
      </w:r>
    </w:p>
    <w:p w14:paraId="6D4A6E5A" w14:textId="77777777" w:rsidR="00000000" w:rsidRPr="00E65FD2" w:rsidRDefault="00000000">
      <w:pPr>
        <w:pStyle w:val="StandardWeb"/>
        <w:divId w:val="504786042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E65FD2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 xml:space="preserve">Remarque 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: veuillez sélectionner "</w:t>
      </w:r>
      <w:r w:rsidRPr="00E65FD2">
        <w:rPr>
          <w:rStyle w:val="Fett"/>
          <w:rFonts w:ascii="Segoe UI" w:hAnsi="Segoe UI" w:cs="Segoe UI"/>
          <w:i/>
          <w:iCs/>
          <w:color w:val="12537E"/>
          <w:sz w:val="20"/>
          <w:szCs w:val="20"/>
          <w:lang w:val="fr-CH"/>
        </w:rPr>
        <w:t>Aucun objet réel sur le territoire cantonal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" si aucun objet réel n'existe sur votre territoire cantonal ou si aucune donnée n'est saisie à ce sujet.</w:t>
      </w:r>
    </w:p>
    <w:p w14:paraId="5B786C4D" w14:textId="77777777" w:rsidR="00000000" w:rsidRPr="00E65FD2" w:rsidRDefault="00000000">
      <w:pPr>
        <w:pStyle w:val="StandardWeb"/>
        <w:divId w:val="504786042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E65FD2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 xml:space="preserve">Remarque 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: veuillez faire défiler le tableau vers le bas si toutes les </w:t>
      </w:r>
      <w:proofErr w:type="spellStart"/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géodonnées</w:t>
      </w:r>
      <w:proofErr w:type="spellEnd"/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 de base de la proposition de programme ne sont pas visibles.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556"/>
        <w:gridCol w:w="628"/>
        <w:gridCol w:w="2176"/>
        <w:gridCol w:w="2199"/>
      </w:tblGrid>
      <w:tr w:rsidR="00000000" w:rsidRPr="00E65FD2" w14:paraId="6AB3617C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5DFBEAF" w14:textId="77777777" w:rsidR="00000000" w:rsidRPr="00E65FD2" w:rsidRDefault="00000000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> 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3A30AF3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Oui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0E8022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Non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FA6EE33" w14:textId="77777777" w:rsidR="00000000" w:rsidRPr="00E65FD2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 xml:space="preserve">Aucune indication ne peut être donnée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20D138A" w14:textId="77777777" w:rsidR="00000000" w:rsidRPr="00E65FD2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 xml:space="preserve">Aucun objet réel sur le territoire cantonal </w:t>
            </w:r>
          </w:p>
        </w:tc>
      </w:tr>
      <w:tr w:rsidR="00000000" w14:paraId="6D956309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EAFAF67" w14:textId="77777777" w:rsidR="00000000" w:rsidRPr="00E65FD2" w:rsidRDefault="00000000">
            <w:pPr>
              <w:rPr>
                <w:rFonts w:ascii="Segoe UI" w:eastAsia="Times New Roman" w:hAnsi="Segoe UI" w:cs="Segoe UI"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>Usines d’incinération des ordures ménagères (UIOM), Décharges de type A (ID 114.1)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4E90F0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BF38A0A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903886E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795EC42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0C983D71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7053FEA" w14:textId="77777777" w:rsidR="00000000" w:rsidRPr="00E65FD2" w:rsidRDefault="00000000">
            <w:pPr>
              <w:rPr>
                <w:rFonts w:ascii="Segoe UI" w:eastAsia="Times New Roman" w:hAnsi="Segoe UI" w:cs="Segoe UI"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>Sites d’extraction de matériaux (ID 114.3)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F71C05C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9ED66C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38CECEE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06A6458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6B8A69FA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779D7BE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Infrastructures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agricoles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(ID 227.1)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8566223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4FFAD3D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FA5AC71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1D53622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</w:tbl>
    <w:p w14:paraId="38107B6F" w14:textId="77777777" w:rsidR="00000000" w:rsidRDefault="00000000">
      <w:pPr>
        <w:divId w:val="204408674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Remarque</w:t>
      </w:r>
    </w:p>
    <w:p w14:paraId="6B5C132F" w14:textId="77777777" w:rsidR="00000000" w:rsidRDefault="00000000">
      <w:pPr>
        <w:spacing w:before="720"/>
        <w:divId w:val="204408674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37E5561B">
          <v:rect id="_x0000_i1030" style="width:0;height:1.5pt" o:hralign="center" o:hrstd="t" o:hr="t" fillcolor="#a0a0a0" stroked="f"/>
        </w:pict>
      </w:r>
    </w:p>
    <w:p w14:paraId="4658E550" w14:textId="77777777" w:rsidR="00000000" w:rsidRPr="00E65FD2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E65FD2">
        <w:rPr>
          <w:rFonts w:ascii="Segoe UI" w:eastAsia="Times New Roman" w:hAnsi="Segoe UI" w:cs="Segoe UI"/>
          <w:lang w:val="fr-CH"/>
        </w:rPr>
        <w:t>Quand le déploiement pourra-t-il être réalisé au plus tôt ?</w:t>
      </w:r>
    </w:p>
    <w:p w14:paraId="5B6215FD" w14:textId="77777777" w:rsidR="00000000" w:rsidRPr="00E65FD2" w:rsidRDefault="00000000">
      <w:pPr>
        <w:pStyle w:val="StandardWeb"/>
        <w:divId w:val="562450236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E65FD2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 xml:space="preserve">Remarque 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: veuillez sélectionner "</w:t>
      </w:r>
      <w:r w:rsidRPr="00E65FD2">
        <w:rPr>
          <w:rStyle w:val="Fett"/>
          <w:rFonts w:ascii="Segoe UI" w:hAnsi="Segoe UI" w:cs="Segoe UI"/>
          <w:i/>
          <w:iCs/>
          <w:color w:val="12537E"/>
          <w:sz w:val="20"/>
          <w:szCs w:val="20"/>
          <w:lang w:val="fr-CH"/>
        </w:rPr>
        <w:t>Aucun objet réel sur le territoire cantonal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" si aucun objet réel n'existe sur votre territoire cantonal ou si aucune donnée n'est saisie à ce sujet.</w:t>
      </w:r>
    </w:p>
    <w:p w14:paraId="5CF26246" w14:textId="77777777" w:rsidR="00000000" w:rsidRPr="00E65FD2" w:rsidRDefault="00000000">
      <w:pPr>
        <w:pStyle w:val="StandardWeb"/>
        <w:divId w:val="562450236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E65FD2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>Remarque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 : veuillez faire défiler le tableau vers le bas si toutes les </w:t>
      </w:r>
      <w:proofErr w:type="spellStart"/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géodonnées</w:t>
      </w:r>
      <w:proofErr w:type="spellEnd"/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 de base de la proposition de programme ne sont pas visibles.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687"/>
        <w:gridCol w:w="687"/>
        <w:gridCol w:w="687"/>
        <w:gridCol w:w="687"/>
        <w:gridCol w:w="825"/>
        <w:gridCol w:w="1650"/>
        <w:gridCol w:w="1612"/>
      </w:tblGrid>
      <w:tr w:rsidR="00000000" w:rsidRPr="00E65FD2" w14:paraId="499C6DA5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9B10FB0" w14:textId="77777777" w:rsidR="00000000" w:rsidRPr="00E65FD2" w:rsidRDefault="00000000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8B3C13B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2025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308DCA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2026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6060C5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2027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1147AB6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2028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9B483CB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après 2028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D30B6E6" w14:textId="77777777" w:rsidR="00000000" w:rsidRPr="00E65FD2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 xml:space="preserve">Aucune indication ne peut être donnée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0E55938" w14:textId="77777777" w:rsidR="00000000" w:rsidRPr="00E65FD2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 xml:space="preserve">Aucun objet réel sur le territoire cantonal </w:t>
            </w:r>
          </w:p>
        </w:tc>
      </w:tr>
      <w:tr w:rsidR="00000000" w14:paraId="1713F099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127248B" w14:textId="77777777" w:rsidR="00000000" w:rsidRPr="00E65FD2" w:rsidRDefault="00000000">
            <w:pPr>
              <w:rPr>
                <w:rFonts w:ascii="Segoe UI" w:eastAsia="Times New Roman" w:hAnsi="Segoe UI" w:cs="Segoe UI"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>Usines d’incinération des ordures ménagères (UIOM), Décharges de type A (ID 114.1)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5B1948E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89CDDE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4FAE534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837CB64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F828A74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E0656C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43C4446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43BC3447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301D5C7" w14:textId="77777777" w:rsidR="00000000" w:rsidRPr="00E65FD2" w:rsidRDefault="00000000">
            <w:pPr>
              <w:rPr>
                <w:rFonts w:ascii="Segoe UI" w:eastAsia="Times New Roman" w:hAnsi="Segoe UI" w:cs="Segoe UI"/>
                <w:sz w:val="20"/>
                <w:szCs w:val="20"/>
                <w:lang w:val="fr-CH"/>
              </w:rPr>
            </w:pPr>
            <w:r w:rsidRPr="00E65FD2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fr-CH"/>
              </w:rPr>
              <w:t>Sites d’extraction de matériaux (ID 114.3)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87315FA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21ED3D6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3B1A58A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1286F14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73A4B33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263C3C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85BC5B4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1B88F498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2E4FE0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Infrastructures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agricoles</w:t>
            </w:r>
            <w:proofErr w:type="spellEnd"/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(ID 227.1)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9BB142C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901C6FB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43B73B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7D2CF9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D723F07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2E8B65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4A86720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</w:tbl>
    <w:p w14:paraId="701C2702" w14:textId="77777777" w:rsidR="00000000" w:rsidRDefault="00000000">
      <w:pPr>
        <w:divId w:val="151542079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Remarque</w:t>
      </w:r>
    </w:p>
    <w:p w14:paraId="031175FC" w14:textId="77777777" w:rsidR="00000000" w:rsidRDefault="00000000">
      <w:pPr>
        <w:spacing w:before="720"/>
        <w:divId w:val="151542079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742529F0">
          <v:rect id="_x0000_i1031" style="width:0;height:1.5pt" o:hralign="center" o:hrstd="t" o:hr="t" fillcolor="#a0a0a0" stroked="f"/>
        </w:pict>
      </w:r>
    </w:p>
    <w:p w14:paraId="4FE7FA92" w14:textId="77777777" w:rsidR="00000000" w:rsidRPr="00E65FD2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E65FD2">
        <w:rPr>
          <w:rFonts w:ascii="Segoe UI" w:eastAsia="Times New Roman" w:hAnsi="Segoe UI" w:cs="Segoe UI"/>
          <w:lang w:val="fr-CH"/>
        </w:rPr>
        <w:t xml:space="preserve">Y a-t-il d'autres thèmes qui devraient être pris en compte dans le prochain programme de mise en </w:t>
      </w:r>
      <w:proofErr w:type="spellStart"/>
      <w:r w:rsidRPr="00E65FD2">
        <w:rPr>
          <w:rFonts w:ascii="Segoe UI" w:eastAsia="Times New Roman" w:hAnsi="Segoe UI" w:cs="Segoe UI"/>
          <w:lang w:val="fr-CH"/>
        </w:rPr>
        <w:t>oeuvre</w:t>
      </w:r>
      <w:proofErr w:type="spellEnd"/>
      <w:r w:rsidRPr="00E65FD2">
        <w:rPr>
          <w:rFonts w:ascii="Segoe UI" w:eastAsia="Times New Roman" w:hAnsi="Segoe UI" w:cs="Segoe UI"/>
          <w:lang w:val="fr-CH"/>
        </w:rPr>
        <w:t xml:space="preserve"> (IX) ?</w:t>
      </w:r>
    </w:p>
    <w:p w14:paraId="11848B76" w14:textId="77777777" w:rsidR="00000000" w:rsidRPr="00E65FD2" w:rsidRDefault="00000000">
      <w:pPr>
        <w:pStyle w:val="StandardWeb"/>
        <w:divId w:val="1195272608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proofErr w:type="spellStart"/>
      <w:proofErr w:type="gramStart"/>
      <w:r w:rsidRPr="00E65FD2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>Hinweis</w:t>
      </w:r>
      <w:proofErr w:type="spellEnd"/>
      <w:r w:rsidRPr="00E65FD2">
        <w:rPr>
          <w:rStyle w:val="Fett"/>
          <w:rFonts w:ascii="Segoe UI" w:hAnsi="Segoe UI" w:cs="Segoe UI"/>
          <w:i/>
          <w:iCs/>
          <w:color w:val="E60000"/>
          <w:sz w:val="20"/>
          <w:szCs w:val="20"/>
          <w:lang w:val="fr-CH"/>
        </w:rPr>
        <w:t>:</w:t>
      </w:r>
      <w:proofErr w:type="gramEnd"/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 « </w:t>
      </w:r>
      <w:hyperlink r:id="rId4" w:tgtFrame="_blank" w:history="1">
        <w:r w:rsidRPr="00E65FD2">
          <w:rPr>
            <w:rStyle w:val="Hyperlink"/>
            <w:rFonts w:ascii="Segoe UI" w:hAnsi="Segoe UI" w:cs="Segoe UI"/>
            <w:i/>
            <w:iCs/>
            <w:sz w:val="20"/>
            <w:szCs w:val="20"/>
            <w:lang w:val="fr-CH"/>
          </w:rPr>
          <w:t>Proposition de programme 2025-2028 (VIII)</w:t>
        </w:r>
      </w:hyperlink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, </w:t>
      </w:r>
      <w:hyperlink r:id="rId5" w:tgtFrame="_blank" w:history="1">
        <w:r w:rsidRPr="00E65FD2">
          <w:rPr>
            <w:rStyle w:val="Hyperlink"/>
            <w:rFonts w:ascii="Segoe UI" w:hAnsi="Segoe UI" w:cs="Segoe UI"/>
            <w:i/>
            <w:iCs/>
            <w:sz w:val="20"/>
            <w:szCs w:val="20"/>
            <w:lang w:val="fr-CH"/>
          </w:rPr>
          <w:t>Programmes de mise en œuvre en cours et terminés</w:t>
        </w:r>
      </w:hyperlink>
    </w:p>
    <w:p w14:paraId="24E6DEDF" w14:textId="77777777" w:rsidR="00000000" w:rsidRPr="00E65FD2" w:rsidRDefault="00000000">
      <w:pPr>
        <w:pStyle w:val="StandardWeb"/>
        <w:rPr>
          <w:rFonts w:ascii="Segoe UI" w:hAnsi="Segoe UI" w:cs="Segoe UI"/>
          <w:sz w:val="20"/>
          <w:szCs w:val="20"/>
          <w:lang w:val="fr-CH"/>
        </w:rPr>
      </w:pPr>
      <w:r w:rsidRPr="00E65FD2">
        <w:rPr>
          <w:rFonts w:ascii="Cambria Math" w:hAnsi="Cambria Math" w:cs="Cambria Math"/>
          <w:sz w:val="20"/>
          <w:szCs w:val="20"/>
          <w:lang w:val="fr-CH"/>
        </w:rPr>
        <w:t>◯</w:t>
      </w:r>
      <w:r w:rsidRPr="00E65FD2">
        <w:rPr>
          <w:rFonts w:ascii="Segoe UI" w:hAnsi="Segoe UI" w:cs="Segoe UI"/>
          <w:sz w:val="20"/>
          <w:szCs w:val="20"/>
          <w:lang w:val="fr-CH"/>
        </w:rPr>
        <w:t xml:space="preserve">   Oui </w:t>
      </w:r>
    </w:p>
    <w:p w14:paraId="4800E2E8" w14:textId="77777777" w:rsidR="00000000" w:rsidRPr="00E65FD2" w:rsidRDefault="00000000">
      <w:pPr>
        <w:pStyle w:val="StandardWeb"/>
        <w:rPr>
          <w:rFonts w:ascii="Segoe UI" w:hAnsi="Segoe UI" w:cs="Segoe UI"/>
          <w:sz w:val="20"/>
          <w:szCs w:val="20"/>
          <w:lang w:val="fr-CH"/>
        </w:rPr>
      </w:pPr>
      <w:r w:rsidRPr="00E65FD2">
        <w:rPr>
          <w:rFonts w:ascii="Cambria Math" w:hAnsi="Cambria Math" w:cs="Cambria Math"/>
          <w:sz w:val="20"/>
          <w:szCs w:val="20"/>
          <w:lang w:val="fr-CH"/>
        </w:rPr>
        <w:t>◯</w:t>
      </w:r>
      <w:r w:rsidRPr="00E65FD2">
        <w:rPr>
          <w:rFonts w:ascii="Segoe UI" w:hAnsi="Segoe UI" w:cs="Segoe UI"/>
          <w:sz w:val="20"/>
          <w:szCs w:val="20"/>
          <w:lang w:val="fr-CH"/>
        </w:rPr>
        <w:t xml:space="preserve">   Non </w:t>
      </w:r>
    </w:p>
    <w:p w14:paraId="650DCC93" w14:textId="77777777" w:rsidR="00000000" w:rsidRPr="00E65FD2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E65FD2">
        <w:rPr>
          <w:rFonts w:ascii="Segoe UI" w:eastAsia="Times New Roman" w:hAnsi="Segoe UI" w:cs="Segoe UI"/>
          <w:lang w:val="fr-CH"/>
        </w:rPr>
        <w:t>Quels seraient les thèmes à prendre en compte dans la prochaine proposition de programme ?</w:t>
      </w:r>
    </w:p>
    <w:p w14:paraId="5D6E0BA0" w14:textId="77777777" w:rsidR="00000000" w:rsidRPr="00E65FD2" w:rsidRDefault="00000000">
      <w:pPr>
        <w:pStyle w:val="StandardWeb"/>
        <w:divId w:val="916205872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Veuillez indiquer </w:t>
      </w:r>
      <w:r w:rsidRPr="00E65FD2">
        <w:rPr>
          <w:rStyle w:val="Fett"/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la désignation et l'ID 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selon le recueil des jeux de </w:t>
      </w:r>
      <w:proofErr w:type="spellStart"/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géodonnées</w:t>
      </w:r>
      <w:proofErr w:type="spellEnd"/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 de base relevant du droit fédéral et ajouter une </w:t>
      </w:r>
      <w:r w:rsidRPr="00E65FD2">
        <w:rPr>
          <w:rStyle w:val="Fett"/>
          <w:rFonts w:ascii="Segoe UI" w:hAnsi="Segoe UI" w:cs="Segoe UI"/>
          <w:i/>
          <w:iCs/>
          <w:color w:val="12537E"/>
          <w:sz w:val="20"/>
          <w:szCs w:val="20"/>
          <w:lang w:val="fr-CH"/>
        </w:rPr>
        <w:t xml:space="preserve">justification </w:t>
      </w: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brève de cette prise en compte.</w:t>
      </w:r>
    </w:p>
    <w:p w14:paraId="61C0EC5D" w14:textId="77777777" w:rsidR="00000000" w:rsidRPr="00E65FD2" w:rsidRDefault="00000000">
      <w:pPr>
        <w:pStyle w:val="StandardWeb"/>
        <w:divId w:val="916205872"/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</w:pPr>
      <w:r w:rsidRPr="00E65FD2">
        <w:rPr>
          <w:rFonts w:ascii="Segoe UI" w:hAnsi="Segoe UI" w:cs="Segoe UI"/>
          <w:i/>
          <w:iCs/>
          <w:color w:val="12537E"/>
          <w:sz w:val="20"/>
          <w:szCs w:val="20"/>
          <w:lang w:val="fr-CH"/>
        </w:rPr>
        <w:t>Plusieurs identifiants ou désignations peuvent être énumérés les uns à la suite des autres.</w:t>
      </w:r>
    </w:p>
    <w:p w14:paraId="41389390" w14:textId="77777777" w:rsidR="00000000" w:rsidRDefault="00000000">
      <w:pPr>
        <w:divId w:val="86121297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ID </w:t>
      </w:r>
    </w:p>
    <w:p w14:paraId="3281C4BE" w14:textId="77777777" w:rsidR="00000000" w:rsidRDefault="00000000">
      <w:pPr>
        <w:divId w:val="43786827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3765872A" w14:textId="77777777" w:rsidR="00000000" w:rsidRDefault="00000000">
      <w:pPr>
        <w:divId w:val="43786827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50C6DE1D">
          <v:rect id="_x0000_i1032" style="width:0;height:1.5pt" o:hralign="center" o:hrstd="t" o:hr="t" fillcolor="#a0a0a0" stroked="f"/>
        </w:pict>
      </w:r>
    </w:p>
    <w:p w14:paraId="4CFF1D70" w14:textId="77777777" w:rsidR="00000000" w:rsidRDefault="00000000">
      <w:pPr>
        <w:divId w:val="596183093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Désignation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1940F4" w14:textId="77777777" w:rsidR="00000000" w:rsidRDefault="00000000">
      <w:pPr>
        <w:divId w:val="432630782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4DDDC6BA" w14:textId="77777777" w:rsidR="00000000" w:rsidRDefault="00000000">
      <w:pPr>
        <w:divId w:val="432630782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7843D72C">
          <v:rect id="_x0000_i1033" style="width:0;height:1.5pt" o:hralign="center" o:hrstd="t" o:hr="t" fillcolor="#a0a0a0" stroked="f"/>
        </w:pict>
      </w:r>
    </w:p>
    <w:p w14:paraId="501DB199" w14:textId="77777777" w:rsidR="00000000" w:rsidRDefault="00000000">
      <w:pPr>
        <w:divId w:val="1852059413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t>Justification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1E33273B" w14:textId="77777777" w:rsidR="00000000" w:rsidRDefault="00000000">
      <w:pPr>
        <w:divId w:val="167943057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2B74C472" w14:textId="77777777" w:rsidR="00000000" w:rsidRDefault="00000000">
      <w:pPr>
        <w:divId w:val="167943057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lastRenderedPageBreak/>
        <w:pict w14:anchorId="5DA2AE9D">
          <v:rect id="_x0000_i1034" style="width:0;height:1.5pt" o:hralign="center" o:hrstd="t" o:hr="t" fillcolor="#a0a0a0" stroked="f"/>
        </w:pict>
      </w:r>
    </w:p>
    <w:p w14:paraId="39A1243A" w14:textId="77777777" w:rsidR="00000000" w:rsidRPr="00E65FD2" w:rsidRDefault="00000000">
      <w:pPr>
        <w:pStyle w:val="berschrift2"/>
        <w:rPr>
          <w:rFonts w:ascii="Segoe UI" w:eastAsia="Times New Roman" w:hAnsi="Segoe UI" w:cs="Segoe UI"/>
          <w:lang w:val="fr-CH"/>
        </w:rPr>
      </w:pPr>
      <w:r w:rsidRPr="00E65FD2">
        <w:rPr>
          <w:rFonts w:ascii="Segoe UI" w:eastAsia="Times New Roman" w:hAnsi="Segoe UI" w:cs="Segoe UI"/>
          <w:lang w:val="fr-CH"/>
        </w:rPr>
        <w:t>Pour conclure, souhaitez-vous nous faire part d'un commentaire sur le programme de mise en œuvre VIII ou sur le format de la consolidation ?</w:t>
      </w:r>
    </w:p>
    <w:p w14:paraId="75F7A49A" w14:textId="77777777" w:rsidR="00000000" w:rsidRDefault="00000000">
      <w:pPr>
        <w:divId w:val="78989505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Feedback </w:t>
      </w:r>
    </w:p>
    <w:p w14:paraId="3872987D" w14:textId="77777777" w:rsidR="00000000" w:rsidRDefault="00000000">
      <w:pPr>
        <w:divId w:val="1362971713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1F50C6A8" w14:textId="77777777" w:rsidR="00F438D8" w:rsidRDefault="00000000">
      <w:pPr>
        <w:divId w:val="1362971713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4511B226">
          <v:rect id="_x0000_i1035" style="width:0;height:1.5pt" o:hralign="center" o:hrstd="t" o:hr="t" fillcolor="#a0a0a0" stroked="f"/>
        </w:pict>
      </w:r>
    </w:p>
    <w:sectPr w:rsidR="00F438D8">
      <w:pgSz w:w="11907" w:h="16840"/>
      <w:pgMar w:top="1418" w:right="1134" w:bottom="1418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D2"/>
    <w:rsid w:val="00D7703B"/>
    <w:rsid w:val="00E65FD2"/>
    <w:rsid w:val="00F4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8637C7"/>
  <w15:chartTrackingRefBased/>
  <w15:docId w15:val="{E0870A53-F8CA-4744-A2B4-AB54FEDF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Standard"/>
    <w:pPr>
      <w:spacing w:after="60"/>
    </w:pPr>
  </w:style>
  <w:style w:type="paragraph" w:styleId="StandardWeb">
    <w:name w:val="Normal (Web)"/>
    <w:basedOn w:val="Standard"/>
    <w:uiPriority w:val="99"/>
    <w:semiHidden/>
    <w:unhideWhenUsed/>
    <w:pPr>
      <w:spacing w:after="60"/>
    </w:pPr>
  </w:style>
  <w:style w:type="paragraph" w:customStyle="1" w:styleId="header">
    <w:name w:val="header"/>
    <w:basedOn w:val="Standard"/>
    <w:pPr>
      <w:spacing w:before="100" w:beforeAutospacing="1" w:after="120"/>
    </w:pPr>
    <w:rPr>
      <w:rFonts w:ascii="Segoe UI" w:hAnsi="Segoe UI" w:cs="Segoe UI"/>
      <w:color w:val="7A7A7A"/>
      <w:sz w:val="18"/>
      <w:szCs w:val="18"/>
    </w:rPr>
  </w:style>
  <w:style w:type="paragraph" w:customStyle="1" w:styleId="footer">
    <w:name w:val="footer"/>
    <w:basedOn w:val="Standard"/>
    <w:pPr>
      <w:spacing w:before="120" w:after="100" w:afterAutospacing="1"/>
    </w:pPr>
    <w:rPr>
      <w:rFonts w:ascii="Segoe UI" w:hAnsi="Segoe UI" w:cs="Segoe UI"/>
      <w:color w:val="7A7A7A"/>
      <w:sz w:val="18"/>
      <w:szCs w:val="18"/>
    </w:rPr>
  </w:style>
  <w:style w:type="paragraph" w:customStyle="1" w:styleId="advice">
    <w:name w:val="advice"/>
    <w:basedOn w:val="Standard"/>
    <w:pPr>
      <w:spacing w:before="100" w:beforeAutospacing="1" w:after="240"/>
    </w:pPr>
    <w:rPr>
      <w:i/>
      <w:iCs/>
      <w:color w:val="12537E"/>
    </w:rPr>
  </w:style>
  <w:style w:type="paragraph" w:customStyle="1" w:styleId="comment">
    <w:name w:val="comment"/>
    <w:basedOn w:val="Standard"/>
    <w:pPr>
      <w:spacing w:before="240" w:after="100" w:afterAutospacing="1"/>
    </w:pPr>
  </w:style>
  <w:style w:type="paragraph" w:customStyle="1" w:styleId="question-image">
    <w:name w:val="question-image"/>
    <w:basedOn w:val="Standard"/>
    <w:pPr>
      <w:spacing w:before="100" w:beforeAutospacing="1" w:after="240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9365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12296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42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236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5872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608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20796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6748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gk-cgc.ch/fr/coordination/mgdm/plan-de-mise-en-oeuvre" TargetMode="External"/><Relationship Id="rId4" Type="http://schemas.openxmlformats.org/officeDocument/2006/relationships/hyperlink" Target="%20%20https://www.kgk-cgc.ch/download_file/1237/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Sütterlin</dc:creator>
  <cp:keywords/>
  <dc:description/>
  <cp:lastModifiedBy>Melanie Sütterlin</cp:lastModifiedBy>
  <cp:revision>2</cp:revision>
  <dcterms:created xsi:type="dcterms:W3CDTF">2024-10-25T13:37:00Z</dcterms:created>
  <dcterms:modified xsi:type="dcterms:W3CDTF">2024-10-25T13:37:00Z</dcterms:modified>
</cp:coreProperties>
</file>