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B3D1" w14:textId="77777777" w:rsidR="007E32B6" w:rsidRPr="00AC58AD" w:rsidRDefault="007E32B6">
      <w:pPr>
        <w:spacing w:line="276" w:lineRule="auto"/>
        <w:rPr>
          <w:rFonts w:ascii="Aptos" w:hAnsi="Aptos" w:cs="Arial"/>
          <w:lang w:val="fr-CH"/>
        </w:rPr>
      </w:pPr>
    </w:p>
    <w:p w14:paraId="67403409" w14:textId="0662C9D5" w:rsidR="007E32B6" w:rsidRPr="00AC58AD" w:rsidRDefault="0095488E">
      <w:pPr>
        <w:pStyle w:val="berschrift1"/>
        <w:spacing w:line="276" w:lineRule="auto"/>
        <w:jc w:val="center"/>
        <w:rPr>
          <w:rFonts w:ascii="Aptos" w:hAnsi="Aptos" w:cs="Arial"/>
          <w:b/>
          <w:bCs/>
          <w:color w:val="8CBBAD"/>
          <w:sz w:val="56"/>
          <w:szCs w:val="56"/>
          <w:lang w:val="fr-CH"/>
        </w:rPr>
      </w:pPr>
      <w:bookmarkStart w:id="0" w:name="_Toc1"/>
      <w:bookmarkStart w:id="1" w:name="_Toc120716629"/>
      <w:bookmarkStart w:id="2" w:name="_Toc121484735"/>
      <w:bookmarkStart w:id="3" w:name="_Toc121491941"/>
      <w:bookmarkStart w:id="4" w:name="_Toc143682020"/>
      <w:bookmarkStart w:id="5" w:name="_Toc143682055"/>
      <w:bookmarkStart w:id="6" w:name="_Toc146876992"/>
      <w:bookmarkStart w:id="7" w:name="_Toc152310406"/>
      <w:bookmarkStart w:id="8" w:name="_Toc174714129"/>
      <w:bookmarkStart w:id="9" w:name="_Toc183784228"/>
      <w:bookmarkStart w:id="10" w:name="_Toc209070836"/>
      <w:bookmarkStart w:id="11" w:name="_Toc211502010"/>
      <w:bookmarkStart w:id="12" w:name="_Toc211516089"/>
      <w:r w:rsidRPr="00AC58AD">
        <w:rPr>
          <w:rFonts w:ascii="Aptos" w:hAnsi="Aptos" w:cs="Arial"/>
          <w:b/>
          <w:bCs/>
          <w:color w:val="8CBBAD"/>
          <w:sz w:val="56"/>
          <w:szCs w:val="56"/>
          <w:lang w:val="fr-CH"/>
        </w:rPr>
        <w:t>Plan d</w:t>
      </w:r>
      <w:r w:rsidR="00AC58AD" w:rsidRPr="00AC58AD">
        <w:rPr>
          <w:rFonts w:ascii="Aptos" w:hAnsi="Aptos" w:cs="Arial"/>
          <w:b/>
          <w:bCs/>
          <w:color w:val="8CBBAD"/>
          <w:sz w:val="56"/>
          <w:szCs w:val="56"/>
          <w:lang w:val="fr-CH"/>
        </w:rPr>
        <w:t>’</w:t>
      </w:r>
      <w:r w:rsidRPr="00AC58AD">
        <w:rPr>
          <w:rFonts w:ascii="Aptos" w:hAnsi="Aptos" w:cs="Arial"/>
          <w:b/>
          <w:bCs/>
          <w:color w:val="8CBBAD"/>
          <w:sz w:val="56"/>
          <w:szCs w:val="56"/>
          <w:lang w:val="fr-CH"/>
        </w:rPr>
        <w:t>action 202</w:t>
      </w:r>
      <w:bookmarkEnd w:id="0"/>
      <w:bookmarkEnd w:id="1"/>
      <w:bookmarkEnd w:id="2"/>
      <w:bookmarkEnd w:id="3"/>
      <w:bookmarkEnd w:id="4"/>
      <w:bookmarkEnd w:id="5"/>
      <w:bookmarkEnd w:id="6"/>
      <w:bookmarkEnd w:id="7"/>
      <w:bookmarkEnd w:id="8"/>
      <w:bookmarkEnd w:id="9"/>
      <w:r w:rsidRPr="00AC58AD">
        <w:rPr>
          <w:rFonts w:ascii="Aptos" w:hAnsi="Aptos" w:cs="Arial"/>
          <w:b/>
          <w:bCs/>
          <w:color w:val="8CBBAD"/>
          <w:sz w:val="56"/>
          <w:szCs w:val="56"/>
          <w:lang w:val="fr-CH"/>
        </w:rPr>
        <w:t>6</w:t>
      </w:r>
      <w:bookmarkEnd w:id="10"/>
      <w:bookmarkEnd w:id="11"/>
      <w:bookmarkEnd w:id="12"/>
    </w:p>
    <w:p w14:paraId="251938AE" w14:textId="7B9EFB10" w:rsidR="007E32B6" w:rsidRPr="00AC58AD" w:rsidRDefault="00AC58AD">
      <w:pPr>
        <w:spacing w:line="276" w:lineRule="auto"/>
        <w:jc w:val="center"/>
        <w:rPr>
          <w:rFonts w:ascii="Aptos" w:hAnsi="Aptos" w:cs="Arial"/>
          <w:lang w:val="fr-CH"/>
        </w:rPr>
      </w:pPr>
      <w:r w:rsidRPr="00AC58AD">
        <w:rPr>
          <w:rFonts w:ascii="Aptos" w:hAnsi="Aptos" w:cs="Arial"/>
          <w:b/>
          <w:bCs/>
          <w:noProof/>
          <w:color w:val="8CBBAD"/>
          <w:sz w:val="28"/>
          <w:szCs w:val="28"/>
          <w:lang w:val="fr-CH"/>
        </w:rPr>
        <mc:AlternateContent>
          <mc:Choice Requires="wps">
            <w:drawing>
              <wp:anchor distT="0" distB="0" distL="114300" distR="114300" simplePos="0" relativeHeight="251659264" behindDoc="0" locked="0" layoutInCell="1" allowOverlap="1" wp14:anchorId="64A9817D" wp14:editId="1D12813C">
                <wp:simplePos x="0" y="0"/>
                <wp:positionH relativeFrom="margin">
                  <wp:align>center</wp:align>
                </wp:positionH>
                <wp:positionV relativeFrom="paragraph">
                  <wp:posOffset>116205</wp:posOffset>
                </wp:positionV>
                <wp:extent cx="914400" cy="457200"/>
                <wp:effectExtent l="0" t="0" r="24130" b="19050"/>
                <wp:wrapNone/>
                <wp:docPr id="2073711089" name="Textfeld 1"/>
                <wp:cNvGraphicFramePr/>
                <a:graphic xmlns:a="http://schemas.openxmlformats.org/drawingml/2006/main">
                  <a:graphicData uri="http://schemas.microsoft.com/office/word/2010/wordprocessingShape">
                    <wps:wsp>
                      <wps:cNvSpPr txBox="1"/>
                      <wps:spPr>
                        <a:xfrm>
                          <a:off x="0" y="0"/>
                          <a:ext cx="914400" cy="457200"/>
                        </a:xfrm>
                        <a:prstGeom prst="rect">
                          <a:avLst/>
                        </a:prstGeom>
                        <a:solidFill>
                          <a:schemeClr val="accent4"/>
                        </a:solidFill>
                        <a:ln w="6350">
                          <a:solidFill>
                            <a:prstClr val="black"/>
                          </a:solidFill>
                        </a:ln>
                      </wps:spPr>
                      <wps:txbx>
                        <w:txbxContent>
                          <w:p w14:paraId="4DC1F960" w14:textId="25E4DD3D" w:rsidR="00AC58AD" w:rsidRPr="00AC58AD" w:rsidRDefault="00AC58AD">
                            <w:pPr>
                              <w:rPr>
                                <w:rFonts w:ascii="Aptos" w:hAnsi="Aptos"/>
                                <w:b/>
                                <w:bCs/>
                                <w:color w:val="C00000"/>
                                <w:sz w:val="48"/>
                                <w:szCs w:val="48"/>
                              </w:rPr>
                            </w:pPr>
                            <w:proofErr w:type="spellStart"/>
                            <w:r w:rsidRPr="00AC58AD">
                              <w:rPr>
                                <w:rFonts w:ascii="Aptos" w:hAnsi="Aptos"/>
                                <w:b/>
                                <w:bCs/>
                                <w:color w:val="C00000"/>
                                <w:sz w:val="48"/>
                                <w:szCs w:val="48"/>
                              </w:rPr>
                              <w:t>Traduit</w:t>
                            </w:r>
                            <w:proofErr w:type="spellEnd"/>
                            <w:r w:rsidRPr="00AC58AD">
                              <w:rPr>
                                <w:rFonts w:ascii="Aptos" w:hAnsi="Aptos"/>
                                <w:b/>
                                <w:bCs/>
                                <w:color w:val="C00000"/>
                                <w:sz w:val="48"/>
                                <w:szCs w:val="48"/>
                              </w:rPr>
                              <w:t xml:space="preserve"> par DeepL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A9817D" id="_x0000_t202" coordsize="21600,21600" o:spt="202" path="m,l,21600r21600,l21600,xe">
                <v:stroke joinstyle="miter"/>
                <v:path gradientshapeok="t" o:connecttype="rect"/>
              </v:shapetype>
              <v:shape id="Textfeld 1" o:spid="_x0000_s1026" type="#_x0000_t202" style="position:absolute;left:0;text-align:left;margin-left:0;margin-top:9.15pt;width:1in;height:36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" fillcolor="#ffc000 [3207]" strokeweight=".5pt">
                <v:textbox>
                  <w:txbxContent>
                    <w:p w14:paraId="4DC1F960" w14:textId="25E4DD3D" w:rsidR="00AC58AD" w:rsidRPr="00AC58AD" w:rsidRDefault="00AC58AD">
                      <w:pPr>
                        <w:rPr>
                          <w:rFonts w:ascii="Aptos" w:hAnsi="Aptos"/>
                          <w:b/>
                          <w:bCs/>
                          <w:color w:val="C00000"/>
                          <w:sz w:val="48"/>
                          <w:szCs w:val="48"/>
                        </w:rPr>
                      </w:pPr>
                      <w:proofErr w:type="spellStart"/>
                      <w:r w:rsidRPr="00AC58AD">
                        <w:rPr>
                          <w:rFonts w:ascii="Aptos" w:hAnsi="Aptos"/>
                          <w:b/>
                          <w:bCs/>
                          <w:color w:val="C00000"/>
                          <w:sz w:val="48"/>
                          <w:szCs w:val="48"/>
                        </w:rPr>
                        <w:t>Traduit</w:t>
                      </w:r>
                      <w:proofErr w:type="spellEnd"/>
                      <w:r w:rsidRPr="00AC58AD">
                        <w:rPr>
                          <w:rFonts w:ascii="Aptos" w:hAnsi="Aptos"/>
                          <w:b/>
                          <w:bCs/>
                          <w:color w:val="C00000"/>
                          <w:sz w:val="48"/>
                          <w:szCs w:val="48"/>
                        </w:rPr>
                        <w:t xml:space="preserve"> par DeepL</w:t>
                      </w:r>
                    </w:p>
                  </w:txbxContent>
                </v:textbox>
                <w10:wrap anchorx="margin"/>
              </v:shape>
            </w:pict>
          </mc:Fallback>
        </mc:AlternateContent>
      </w:r>
    </w:p>
    <w:p w14:paraId="53A024E8" w14:textId="4A1DFDD0" w:rsidR="007E32B6" w:rsidRPr="00AC58AD" w:rsidRDefault="0095488E">
      <w:pPr>
        <w:spacing w:line="276" w:lineRule="auto"/>
        <w:jc w:val="center"/>
        <w:rPr>
          <w:rFonts w:ascii="Aptos" w:hAnsi="Aptos" w:cs="Arial"/>
          <w:lang w:val="fr-CH"/>
        </w:rPr>
      </w:pPr>
      <w:r w:rsidRPr="00AC58AD">
        <w:rPr>
          <w:rFonts w:ascii="Aptos" w:hAnsi="Aptos"/>
          <w:noProof/>
          <w:lang w:val="fr-CH"/>
        </w:rPr>
        <w:drawing>
          <wp:inline distT="0" distB="0" distL="0" distR="0" wp14:anchorId="07E0CA05" wp14:editId="55B2CD33">
            <wp:extent cx="4679950" cy="3521710"/>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8"/>
                    <a:srcRect t="26017" b="20738"/>
                    <a:stretch>
                      <a:fillRect/>
                    </a:stretch>
                  </pic:blipFill>
                  <pic:spPr bwMode="auto">
                    <a:xfrm>
                      <a:off x="0" y="0"/>
                      <a:ext cx="4679950" cy="3521710"/>
                    </a:xfrm>
                    <a:prstGeom prst="rect">
                      <a:avLst/>
                    </a:prstGeom>
                    <a:noFill/>
                  </pic:spPr>
                </pic:pic>
              </a:graphicData>
            </a:graphic>
          </wp:inline>
        </w:drawing>
      </w:r>
    </w:p>
    <w:p w14:paraId="41B4ACE0" w14:textId="77777777" w:rsidR="007E32B6" w:rsidRPr="00AC58AD" w:rsidRDefault="007E32B6">
      <w:pPr>
        <w:spacing w:line="276" w:lineRule="auto"/>
        <w:rPr>
          <w:rFonts w:ascii="Aptos" w:hAnsi="Aptos" w:cs="Arial"/>
          <w:lang w:val="fr-CH"/>
        </w:rPr>
      </w:pPr>
    </w:p>
    <w:p w14:paraId="4B58E9FC" w14:textId="0FD6B312" w:rsidR="007E32B6" w:rsidRPr="00AC58AD" w:rsidRDefault="0095488E">
      <w:pPr>
        <w:spacing w:line="276" w:lineRule="auto"/>
        <w:jc w:val="center"/>
        <w:rPr>
          <w:rFonts w:ascii="Aptos" w:hAnsi="Aptos" w:cs="Arial"/>
          <w:color w:val="8CBBAD"/>
          <w:sz w:val="28"/>
          <w:szCs w:val="28"/>
          <w:lang w:val="fr-CH"/>
        </w:rPr>
      </w:pPr>
      <w:r w:rsidRPr="00AC58AD">
        <w:rPr>
          <w:rFonts w:ascii="Aptos" w:hAnsi="Aptos" w:cs="Arial"/>
          <w:b/>
          <w:bCs/>
          <w:color w:val="8CBBAD"/>
          <w:sz w:val="28"/>
          <w:szCs w:val="28"/>
          <w:lang w:val="fr-CH"/>
        </w:rPr>
        <w:t>PROJET</w:t>
      </w:r>
      <w:r w:rsidRPr="00AC58AD">
        <w:rPr>
          <w:rFonts w:ascii="Aptos" w:hAnsi="Aptos" w:cs="Arial"/>
          <w:b/>
          <w:bCs/>
          <w:color w:val="8CBBAD"/>
          <w:sz w:val="28"/>
          <w:szCs w:val="28"/>
          <w:lang w:val="fr-CH"/>
        </w:rPr>
        <w:br/>
      </w:r>
      <w:r w:rsidRPr="00AC58AD">
        <w:rPr>
          <w:rFonts w:ascii="Aptos" w:hAnsi="Aptos" w:cs="Arial"/>
          <w:color w:val="8CBBAD"/>
          <w:sz w:val="28"/>
          <w:szCs w:val="28"/>
          <w:lang w:val="fr-CH"/>
        </w:rPr>
        <w:t>(état au</w:t>
      </w:r>
      <w:r w:rsidR="000025B6" w:rsidRPr="00AC58AD">
        <w:rPr>
          <w:rFonts w:ascii="Aptos" w:hAnsi="Aptos" w:cs="Arial"/>
          <w:color w:val="8CBBAD"/>
          <w:sz w:val="28"/>
          <w:szCs w:val="28"/>
          <w:lang w:val="fr-CH"/>
        </w:rPr>
        <w:t xml:space="preserve"> 16 </w:t>
      </w:r>
      <w:r w:rsidRPr="00AC58AD">
        <w:rPr>
          <w:rFonts w:ascii="Aptos" w:hAnsi="Aptos" w:cs="Arial"/>
          <w:color w:val="8CBBAD"/>
          <w:sz w:val="28"/>
          <w:szCs w:val="28"/>
          <w:lang w:val="fr-CH"/>
        </w:rPr>
        <w:t>octobre 2025)</w:t>
      </w:r>
    </w:p>
    <w:p w14:paraId="2D1555DE" w14:textId="77777777" w:rsidR="007E32B6" w:rsidRPr="00AC58AD" w:rsidRDefault="007E32B6">
      <w:pPr>
        <w:spacing w:line="276" w:lineRule="auto"/>
        <w:rPr>
          <w:rFonts w:ascii="Aptos" w:hAnsi="Aptos" w:cs="Arial"/>
          <w:lang w:val="fr-CH"/>
        </w:rPr>
      </w:pPr>
    </w:p>
    <w:p w14:paraId="268C0004" w14:textId="77777777" w:rsidR="007E32B6" w:rsidRPr="00AC58AD" w:rsidRDefault="007E32B6">
      <w:pPr>
        <w:spacing w:line="276" w:lineRule="auto"/>
        <w:rPr>
          <w:rFonts w:ascii="Aptos" w:hAnsi="Aptos" w:cs="Arial"/>
          <w:lang w:val="fr-CH"/>
        </w:rPr>
      </w:pPr>
    </w:p>
    <w:sdt>
      <w:sdtPr>
        <w:rPr>
          <w:rFonts w:ascii="Aptos" w:hAnsi="Aptos"/>
          <w:lang w:val="fr-CH"/>
        </w:rPr>
        <w:id w:val="-2000880390"/>
        <w:docPartObj>
          <w:docPartGallery w:val="Table of Contents"/>
          <w:docPartUnique/>
        </w:docPartObj>
      </w:sdtPr>
      <w:sdtContent>
        <w:p w14:paraId="42709F41" w14:textId="5042B08B" w:rsidR="00D47185" w:rsidRPr="00D47185" w:rsidRDefault="0095488E">
          <w:pPr>
            <w:pStyle w:val="Verzeichnis1"/>
            <w:tabs>
              <w:tab w:val="right" w:leader="dot" w:pos="9061"/>
            </w:tabs>
            <w:rPr>
              <w:rFonts w:ascii="Aptos" w:eastAsiaTheme="minorEastAsia" w:hAnsi="Aptos"/>
              <w:noProof/>
              <w:kern w:val="2"/>
              <w:sz w:val="24"/>
              <w:szCs w:val="24"/>
              <w:lang w:eastAsia="de-CH"/>
              <w14:ligatures w14:val="standardContextual"/>
            </w:rPr>
          </w:pPr>
          <w:r w:rsidRPr="00D47185">
            <w:rPr>
              <w:rFonts w:ascii="Aptos" w:hAnsi="Aptos"/>
              <w:lang w:val="fr-CH"/>
            </w:rPr>
            <w:fldChar w:fldCharType="begin"/>
          </w:r>
          <w:r w:rsidRPr="00D47185">
            <w:rPr>
              <w:rFonts w:ascii="Aptos" w:eastAsia="Arial" w:hAnsi="Aptos"/>
              <w:kern w:val="2"/>
              <w:lang w:val="fr-CH" w:eastAsia="de-CH"/>
            </w:rPr>
            <w:instrText xml:space="preserve"> TOC \z \o "1-3" \u \h</w:instrText>
          </w:r>
          <w:r w:rsidRPr="00D47185">
            <w:rPr>
              <w:rFonts w:ascii="Aptos" w:eastAsia="Arial" w:hAnsi="Aptos"/>
              <w:kern w:val="2"/>
              <w:lang w:val="fr-CH" w:eastAsia="de-CH"/>
            </w:rPr>
            <w:fldChar w:fldCharType="separate"/>
          </w:r>
          <w:hyperlink w:anchor="_Toc211516090" w:history="1">
            <w:r w:rsidR="00D47185" w:rsidRPr="00D47185">
              <w:rPr>
                <w:rStyle w:val="Hyperlink"/>
                <w:rFonts w:ascii="Aptos" w:hAnsi="Aptos" w:cs="Arial"/>
                <w:b/>
                <w:bCs/>
                <w:noProof/>
                <w:lang w:val="fr-CH"/>
              </w:rPr>
              <w:t>Introduction et aspects opérationnels</w:t>
            </w:r>
            <w:r w:rsidR="00D47185" w:rsidRPr="00D47185">
              <w:rPr>
                <w:rFonts w:ascii="Aptos" w:hAnsi="Aptos"/>
                <w:noProof/>
                <w:webHidden/>
              </w:rPr>
              <w:tab/>
            </w:r>
            <w:r w:rsidR="00D47185" w:rsidRPr="00D47185">
              <w:rPr>
                <w:rFonts w:ascii="Aptos" w:hAnsi="Aptos"/>
                <w:noProof/>
                <w:webHidden/>
              </w:rPr>
              <w:fldChar w:fldCharType="begin"/>
            </w:r>
            <w:r w:rsidR="00D47185" w:rsidRPr="00D47185">
              <w:rPr>
                <w:rFonts w:ascii="Aptos" w:hAnsi="Aptos"/>
                <w:noProof/>
                <w:webHidden/>
              </w:rPr>
              <w:instrText xml:space="preserve"> PAGEREF _Toc211516090 \h </w:instrText>
            </w:r>
            <w:r w:rsidR="00D47185" w:rsidRPr="00D47185">
              <w:rPr>
                <w:rFonts w:ascii="Aptos" w:hAnsi="Aptos"/>
                <w:noProof/>
                <w:webHidden/>
              </w:rPr>
            </w:r>
            <w:r w:rsidR="00D47185" w:rsidRPr="00D47185">
              <w:rPr>
                <w:rFonts w:ascii="Aptos" w:hAnsi="Aptos"/>
                <w:noProof/>
                <w:webHidden/>
              </w:rPr>
              <w:fldChar w:fldCharType="separate"/>
            </w:r>
            <w:r w:rsidR="00D47185" w:rsidRPr="00D47185">
              <w:rPr>
                <w:rFonts w:ascii="Aptos" w:hAnsi="Aptos"/>
                <w:noProof/>
                <w:webHidden/>
              </w:rPr>
              <w:t>2</w:t>
            </w:r>
            <w:r w:rsidR="00D47185" w:rsidRPr="00D47185">
              <w:rPr>
                <w:rFonts w:ascii="Aptos" w:hAnsi="Aptos"/>
                <w:noProof/>
                <w:webHidden/>
              </w:rPr>
              <w:fldChar w:fldCharType="end"/>
            </w:r>
          </w:hyperlink>
        </w:p>
        <w:p w14:paraId="759A5E7F" w14:textId="2E6CFA1A" w:rsidR="00D47185" w:rsidRPr="00D47185" w:rsidRDefault="00D47185">
          <w:pPr>
            <w:pStyle w:val="Verzeichnis1"/>
            <w:tabs>
              <w:tab w:val="right" w:leader="dot" w:pos="9061"/>
            </w:tabs>
            <w:rPr>
              <w:rFonts w:ascii="Aptos" w:eastAsiaTheme="minorEastAsia" w:hAnsi="Aptos"/>
              <w:noProof/>
              <w:kern w:val="2"/>
              <w:sz w:val="24"/>
              <w:szCs w:val="24"/>
              <w:lang w:eastAsia="de-CH"/>
              <w14:ligatures w14:val="standardContextual"/>
            </w:rPr>
          </w:pPr>
          <w:hyperlink w:anchor="_Toc211516091" w:history="1">
            <w:r w:rsidRPr="00D47185">
              <w:rPr>
                <w:rStyle w:val="Hyperlink"/>
                <w:rFonts w:ascii="Aptos" w:hAnsi="Aptos" w:cs="Arial"/>
                <w:b/>
                <w:bCs/>
                <w:noProof/>
                <w:lang w:val="fr-CH"/>
              </w:rPr>
              <w:t>Plan d’action 2026</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_Toc211516091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3</w:t>
            </w:r>
            <w:r w:rsidRPr="00D47185">
              <w:rPr>
                <w:rFonts w:ascii="Aptos" w:hAnsi="Aptos"/>
                <w:noProof/>
                <w:webHidden/>
              </w:rPr>
              <w:fldChar w:fldCharType="end"/>
            </w:r>
          </w:hyperlink>
        </w:p>
        <w:p w14:paraId="3E281ED4" w14:textId="57EEEE9E" w:rsidR="00D47185" w:rsidRPr="00D47185" w:rsidRDefault="00D47185">
          <w:pPr>
            <w:pStyle w:val="Verzeichnis3"/>
            <w:tabs>
              <w:tab w:val="right" w:leader="dot" w:pos="9061"/>
            </w:tabs>
            <w:rPr>
              <w:rFonts w:ascii="Aptos" w:eastAsiaTheme="minorEastAsia" w:hAnsi="Aptos"/>
              <w:noProof/>
              <w:kern w:val="2"/>
              <w:sz w:val="24"/>
              <w:szCs w:val="24"/>
              <w:lang w:eastAsia="de-CH"/>
              <w14:ligatures w14:val="standardContextual"/>
            </w:rPr>
          </w:pPr>
          <w:hyperlink w:anchor="_Toc211516092" w:history="1">
            <w:r w:rsidRPr="00D47185">
              <w:rPr>
                <w:rStyle w:val="Hyperlink"/>
                <w:rFonts w:ascii="Aptos" w:hAnsi="Aptos"/>
                <w:noProof/>
                <w:lang w:val="fr-CH"/>
              </w:rPr>
              <w:t xml:space="preserve">Champ d’action 1 : </w:t>
            </w:r>
            <w:r w:rsidRPr="00D47185">
              <w:rPr>
                <w:rStyle w:val="Hyperlink"/>
                <w:rFonts w:ascii="Aptos" w:hAnsi="Aptos"/>
                <w:b/>
                <w:noProof/>
                <w:lang w:val="fr-CH"/>
              </w:rPr>
              <w:t>promouvoir l’écosystème de la géoinformation</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_Toc211516092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3</w:t>
            </w:r>
            <w:r w:rsidRPr="00D47185">
              <w:rPr>
                <w:rFonts w:ascii="Aptos" w:hAnsi="Aptos"/>
                <w:noProof/>
                <w:webHidden/>
              </w:rPr>
              <w:fldChar w:fldCharType="end"/>
            </w:r>
          </w:hyperlink>
        </w:p>
        <w:p w14:paraId="24338C0D" w14:textId="663AF8C0" w:rsidR="00D47185" w:rsidRPr="00D47185" w:rsidRDefault="00D47185">
          <w:pPr>
            <w:pStyle w:val="Verzeichnis3"/>
            <w:tabs>
              <w:tab w:val="right" w:leader="dot" w:pos="9061"/>
            </w:tabs>
            <w:rPr>
              <w:rFonts w:ascii="Aptos" w:eastAsiaTheme="minorEastAsia" w:hAnsi="Aptos"/>
              <w:noProof/>
              <w:kern w:val="2"/>
              <w:sz w:val="24"/>
              <w:szCs w:val="24"/>
              <w:lang w:eastAsia="de-CH"/>
              <w14:ligatures w14:val="standardContextual"/>
            </w:rPr>
          </w:pPr>
          <w:hyperlink w:anchor="_Toc211516093" w:history="1">
            <w:r w:rsidRPr="00D47185">
              <w:rPr>
                <w:rStyle w:val="Hyperlink"/>
                <w:rFonts w:ascii="Aptos" w:hAnsi="Aptos"/>
                <w:noProof/>
                <w:lang w:val="fr-CH"/>
              </w:rPr>
              <w:t xml:space="preserve">Champ d'action 2 : </w:t>
            </w:r>
            <w:r w:rsidRPr="00D47185">
              <w:rPr>
                <w:rStyle w:val="Hyperlink"/>
                <w:rFonts w:ascii="Aptos" w:hAnsi="Aptos"/>
                <w:b/>
                <w:noProof/>
                <w:lang w:val="fr-CH"/>
              </w:rPr>
              <w:t>relier les géodonnées</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_Toc211516093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5</w:t>
            </w:r>
            <w:r w:rsidRPr="00D47185">
              <w:rPr>
                <w:rFonts w:ascii="Aptos" w:hAnsi="Aptos"/>
                <w:noProof/>
                <w:webHidden/>
              </w:rPr>
              <w:fldChar w:fldCharType="end"/>
            </w:r>
          </w:hyperlink>
        </w:p>
        <w:p w14:paraId="68908AD0" w14:textId="01A78F53" w:rsidR="00D47185" w:rsidRPr="00D47185" w:rsidRDefault="00D47185">
          <w:pPr>
            <w:pStyle w:val="Verzeichnis3"/>
            <w:tabs>
              <w:tab w:val="right" w:leader="dot" w:pos="9061"/>
            </w:tabs>
            <w:rPr>
              <w:rFonts w:ascii="Aptos" w:eastAsiaTheme="minorEastAsia" w:hAnsi="Aptos"/>
              <w:noProof/>
              <w:kern w:val="2"/>
              <w:sz w:val="24"/>
              <w:szCs w:val="24"/>
              <w:lang w:eastAsia="de-CH"/>
              <w14:ligatures w14:val="standardContextual"/>
            </w:rPr>
          </w:pPr>
          <w:hyperlink w:anchor="_Toc211516094" w:history="1">
            <w:r w:rsidRPr="00D47185">
              <w:rPr>
                <w:rStyle w:val="Hyperlink"/>
                <w:rFonts w:ascii="Aptos" w:hAnsi="Aptos"/>
                <w:noProof/>
                <w:lang w:val="fr-CH"/>
              </w:rPr>
              <w:t xml:space="preserve">Champ d'action 3 : </w:t>
            </w:r>
            <w:r w:rsidRPr="00D47185">
              <w:rPr>
                <w:rStyle w:val="Hyperlink"/>
                <w:rFonts w:ascii="Aptos" w:hAnsi="Aptos"/>
                <w:b/>
                <w:noProof/>
                <w:lang w:val="fr-CH"/>
              </w:rPr>
              <w:t>faciliter les processus</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_Toc211516094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8</w:t>
            </w:r>
            <w:r w:rsidRPr="00D47185">
              <w:rPr>
                <w:rFonts w:ascii="Aptos" w:hAnsi="Aptos"/>
                <w:noProof/>
                <w:webHidden/>
              </w:rPr>
              <w:fldChar w:fldCharType="end"/>
            </w:r>
          </w:hyperlink>
        </w:p>
        <w:p w14:paraId="0C2A4155" w14:textId="62725AF3" w:rsidR="00D47185" w:rsidRPr="00D47185" w:rsidRDefault="00D47185">
          <w:pPr>
            <w:pStyle w:val="Verzeichnis3"/>
            <w:tabs>
              <w:tab w:val="right" w:leader="dot" w:pos="9061"/>
            </w:tabs>
            <w:rPr>
              <w:rFonts w:ascii="Aptos" w:eastAsiaTheme="minorEastAsia" w:hAnsi="Aptos"/>
              <w:noProof/>
              <w:kern w:val="2"/>
              <w:sz w:val="24"/>
              <w:szCs w:val="24"/>
              <w:lang w:eastAsia="de-CH"/>
              <w14:ligatures w14:val="standardContextual"/>
            </w:rPr>
          </w:pPr>
          <w:hyperlink w:anchor="_Toc211516095" w:history="1">
            <w:r w:rsidRPr="00D47185">
              <w:rPr>
                <w:rStyle w:val="Hyperlink"/>
                <w:rFonts w:ascii="Aptos" w:hAnsi="Aptos"/>
                <w:noProof/>
                <w:lang w:val="fr-CH"/>
              </w:rPr>
              <w:t xml:space="preserve">Champ d'action 4 : </w:t>
            </w:r>
            <w:r w:rsidRPr="00D47185">
              <w:rPr>
                <w:rStyle w:val="Hyperlink"/>
                <w:rFonts w:ascii="Aptos" w:hAnsi="Aptos"/>
                <w:b/>
                <w:noProof/>
                <w:lang w:val="fr-CH"/>
              </w:rPr>
              <w:t>développer la science des géodonnées</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_Toc211516095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10</w:t>
            </w:r>
            <w:r w:rsidRPr="00D47185">
              <w:rPr>
                <w:rFonts w:ascii="Aptos" w:hAnsi="Aptos"/>
                <w:noProof/>
                <w:webHidden/>
              </w:rPr>
              <w:fldChar w:fldCharType="end"/>
            </w:r>
          </w:hyperlink>
        </w:p>
        <w:p w14:paraId="4C18FF58" w14:textId="2E251230" w:rsidR="00D47185" w:rsidRPr="00D47185" w:rsidRDefault="00D47185">
          <w:pPr>
            <w:pStyle w:val="Verzeichnis3"/>
            <w:tabs>
              <w:tab w:val="right" w:leader="dot" w:pos="9061"/>
            </w:tabs>
            <w:rPr>
              <w:rFonts w:ascii="Aptos" w:eastAsiaTheme="minorEastAsia" w:hAnsi="Aptos"/>
              <w:noProof/>
              <w:kern w:val="2"/>
              <w:sz w:val="24"/>
              <w:szCs w:val="24"/>
              <w:lang w:eastAsia="de-CH"/>
              <w14:ligatures w14:val="standardContextual"/>
            </w:rPr>
          </w:pPr>
          <w:hyperlink w:anchor="_Toc211516096" w:history="1">
            <w:r w:rsidRPr="00D47185">
              <w:rPr>
                <w:rStyle w:val="Hyperlink"/>
                <w:rFonts w:ascii="Aptos" w:hAnsi="Aptos"/>
                <w:noProof/>
                <w:lang w:val="fr-CH"/>
              </w:rPr>
              <w:t xml:space="preserve">Champ d'action 5 : </w:t>
            </w:r>
            <w:r w:rsidRPr="00D47185">
              <w:rPr>
                <w:rStyle w:val="Hyperlink"/>
                <w:rFonts w:ascii="Aptos" w:hAnsi="Aptos"/>
                <w:b/>
                <w:noProof/>
                <w:lang w:val="fr-CH"/>
              </w:rPr>
              <w:t>promouvoir l'innovation</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_Toc211516096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10</w:t>
            </w:r>
            <w:r w:rsidRPr="00D47185">
              <w:rPr>
                <w:rFonts w:ascii="Aptos" w:hAnsi="Aptos"/>
                <w:noProof/>
                <w:webHidden/>
              </w:rPr>
              <w:fldChar w:fldCharType="end"/>
            </w:r>
          </w:hyperlink>
        </w:p>
        <w:p w14:paraId="7608A5E9" w14:textId="6DAF4CC7" w:rsidR="00D47185" w:rsidRPr="00D47185" w:rsidRDefault="00D47185">
          <w:pPr>
            <w:pStyle w:val="Verzeichnis3"/>
            <w:tabs>
              <w:tab w:val="right" w:leader="dot" w:pos="9061"/>
            </w:tabs>
            <w:rPr>
              <w:rFonts w:ascii="Aptos" w:eastAsiaTheme="minorEastAsia" w:hAnsi="Aptos"/>
              <w:noProof/>
              <w:kern w:val="2"/>
              <w:sz w:val="24"/>
              <w:szCs w:val="24"/>
              <w:lang w:eastAsia="de-CH"/>
              <w14:ligatures w14:val="standardContextual"/>
            </w:rPr>
          </w:pPr>
          <w:hyperlink w:anchor="_Toc211516097" w:history="1">
            <w:r w:rsidRPr="00D47185">
              <w:rPr>
                <w:rStyle w:val="Hyperlink"/>
                <w:rFonts w:ascii="Aptos" w:hAnsi="Aptos"/>
                <w:noProof/>
                <w:lang w:val="fr-CH"/>
              </w:rPr>
              <w:t xml:space="preserve">Champ d'action 6 : </w:t>
            </w:r>
            <w:r w:rsidRPr="00D47185">
              <w:rPr>
                <w:rStyle w:val="Hyperlink"/>
                <w:rFonts w:ascii="Aptos" w:hAnsi="Aptos"/>
                <w:b/>
                <w:noProof/>
                <w:lang w:val="fr-CH"/>
              </w:rPr>
              <w:t>développer et renforcer les compétences</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_Toc211516097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12</w:t>
            </w:r>
            <w:r w:rsidRPr="00D47185">
              <w:rPr>
                <w:rFonts w:ascii="Aptos" w:hAnsi="Aptos"/>
                <w:noProof/>
                <w:webHidden/>
              </w:rPr>
              <w:fldChar w:fldCharType="end"/>
            </w:r>
          </w:hyperlink>
        </w:p>
        <w:p w14:paraId="44D1DEC5" w14:textId="133408E7" w:rsidR="00D47185" w:rsidRPr="00D47185" w:rsidRDefault="00D47185">
          <w:pPr>
            <w:pStyle w:val="Verzeichnis3"/>
            <w:tabs>
              <w:tab w:val="right" w:leader="dot" w:pos="9061"/>
            </w:tabs>
            <w:rPr>
              <w:rFonts w:ascii="Aptos" w:eastAsiaTheme="minorEastAsia" w:hAnsi="Aptos"/>
              <w:noProof/>
              <w:kern w:val="2"/>
              <w:sz w:val="24"/>
              <w:szCs w:val="24"/>
              <w:lang w:eastAsia="de-CH"/>
              <w14:ligatures w14:val="standardContextual"/>
            </w:rPr>
          </w:pPr>
          <w:hyperlink w:anchor="_Toc211516098" w:history="1">
            <w:r w:rsidRPr="00D47185">
              <w:rPr>
                <w:rStyle w:val="Hyperlink"/>
                <w:rFonts w:ascii="Aptos" w:hAnsi="Aptos"/>
                <w:noProof/>
                <w:lang w:val="fr-CH"/>
              </w:rPr>
              <w:t xml:space="preserve">Champ d'action 7 : </w:t>
            </w:r>
            <w:r w:rsidRPr="00D47185">
              <w:rPr>
                <w:rStyle w:val="Hyperlink"/>
                <w:rFonts w:ascii="Aptos" w:hAnsi="Aptos"/>
                <w:b/>
                <w:noProof/>
                <w:lang w:val="fr-CH"/>
              </w:rPr>
              <w:t>poursuivre le développement des plateformes numériques</w:t>
            </w:r>
            <w:r w:rsidRPr="00D47185">
              <w:rPr>
                <w:rFonts w:ascii="Aptos" w:hAnsi="Aptos"/>
                <w:noProof/>
                <w:webHidden/>
              </w:rPr>
              <w:tab/>
            </w:r>
            <w:r w:rsidRPr="00D47185">
              <w:rPr>
                <w:rFonts w:ascii="Aptos" w:hAnsi="Aptos"/>
                <w:noProof/>
                <w:webHidden/>
              </w:rPr>
              <w:fldChar w:fldCharType="begin"/>
            </w:r>
            <w:r w:rsidRPr="00D47185">
              <w:rPr>
                <w:rFonts w:ascii="Aptos" w:hAnsi="Aptos"/>
                <w:noProof/>
                <w:webHidden/>
              </w:rPr>
              <w:instrText xml:space="preserve"> PAGEREF _Toc211516098 \h </w:instrText>
            </w:r>
            <w:r w:rsidRPr="00D47185">
              <w:rPr>
                <w:rFonts w:ascii="Aptos" w:hAnsi="Aptos"/>
                <w:noProof/>
                <w:webHidden/>
              </w:rPr>
            </w:r>
            <w:r w:rsidRPr="00D47185">
              <w:rPr>
                <w:rFonts w:ascii="Aptos" w:hAnsi="Aptos"/>
                <w:noProof/>
                <w:webHidden/>
              </w:rPr>
              <w:fldChar w:fldCharType="separate"/>
            </w:r>
            <w:r w:rsidRPr="00D47185">
              <w:rPr>
                <w:rFonts w:ascii="Aptos" w:hAnsi="Aptos"/>
                <w:noProof/>
                <w:webHidden/>
              </w:rPr>
              <w:t>13</w:t>
            </w:r>
            <w:r w:rsidRPr="00D47185">
              <w:rPr>
                <w:rFonts w:ascii="Aptos" w:hAnsi="Aptos"/>
                <w:noProof/>
                <w:webHidden/>
              </w:rPr>
              <w:fldChar w:fldCharType="end"/>
            </w:r>
          </w:hyperlink>
        </w:p>
        <w:p w14:paraId="389A9FFC" w14:textId="425C009C" w:rsidR="007E32B6" w:rsidRPr="00AC58AD" w:rsidRDefault="0095488E">
          <w:pPr>
            <w:pStyle w:val="Verzeichnis3"/>
            <w:tabs>
              <w:tab w:val="right" w:leader="dot" w:pos="9061"/>
            </w:tabs>
            <w:rPr>
              <w:rFonts w:ascii="Aptos" w:eastAsiaTheme="minorEastAsia" w:hAnsi="Aptos"/>
              <w:kern w:val="2"/>
              <w:lang w:val="fr-CH" w:eastAsia="de-CH"/>
              <w14:ligatures w14:val="standardContextual"/>
            </w:rPr>
          </w:pPr>
          <w:r w:rsidRPr="00D47185">
            <w:rPr>
              <w:rStyle w:val="IndexLink"/>
              <w:rFonts w:ascii="Aptos" w:hAnsi="Aptos"/>
              <w:lang w:val="fr-CH"/>
            </w:rPr>
            <w:fldChar w:fldCharType="end"/>
          </w:r>
        </w:p>
      </w:sdtContent>
    </w:sdt>
    <w:p w14:paraId="1EF8687B" w14:textId="77777777" w:rsidR="007E32B6" w:rsidRPr="00AC58AD" w:rsidRDefault="007E32B6">
      <w:pPr>
        <w:rPr>
          <w:rFonts w:ascii="Aptos" w:hAnsi="Aptos" w:cs="Arial"/>
          <w:lang w:val="fr-CH"/>
        </w:rPr>
      </w:pPr>
    </w:p>
    <w:p w14:paraId="3ACCF9AC" w14:textId="77777777" w:rsidR="007E32B6" w:rsidRPr="00AC58AD" w:rsidRDefault="0095488E">
      <w:pPr>
        <w:pStyle w:val="berschrift1"/>
        <w:tabs>
          <w:tab w:val="left" w:pos="2472"/>
        </w:tabs>
        <w:spacing w:before="480" w:after="240" w:line="276" w:lineRule="auto"/>
        <w:rPr>
          <w:rFonts w:ascii="Aptos" w:hAnsi="Aptos" w:cs="Arial"/>
          <w:b/>
          <w:bCs/>
          <w:color w:val="8CBBAD"/>
          <w:lang w:val="fr-CH"/>
        </w:rPr>
      </w:pPr>
      <w:bookmarkStart w:id="13" w:name="_Toc211516090"/>
      <w:r w:rsidRPr="00AC58AD">
        <w:rPr>
          <w:rFonts w:ascii="Aptos" w:hAnsi="Aptos" w:cs="Arial"/>
          <w:b/>
          <w:bCs/>
          <w:color w:val="8CBBAD"/>
          <w:lang w:val="fr-CH"/>
        </w:rPr>
        <w:lastRenderedPageBreak/>
        <w:t>Introduction et aspects opérationnels</w:t>
      </w:r>
      <w:bookmarkEnd w:id="13"/>
    </w:p>
    <w:p w14:paraId="6492FDCB" w14:textId="1A8F8AB0" w:rsidR="007E32B6" w:rsidRPr="00AC58AD" w:rsidRDefault="0095488E">
      <w:pPr>
        <w:spacing w:line="276" w:lineRule="auto"/>
        <w:rPr>
          <w:rFonts w:ascii="Aptos" w:hAnsi="Aptos" w:cs="Arial"/>
          <w:lang w:val="fr-CH"/>
        </w:rPr>
      </w:pPr>
      <w:bookmarkStart w:id="14" w:name="_Ref119397575"/>
      <w:bookmarkStart w:id="15" w:name="_Ref120714660"/>
      <w:bookmarkEnd w:id="14"/>
      <w:r w:rsidRPr="00AC58AD">
        <w:rPr>
          <w:rFonts w:ascii="Aptos" w:hAnsi="Aptos" w:cs="Arial"/>
          <w:lang w:val="fr-CH"/>
        </w:rPr>
        <w:t xml:space="preserve">Le présent </w:t>
      </w:r>
      <w:r w:rsidRPr="00AC58AD">
        <w:rPr>
          <w:rFonts w:ascii="Aptos" w:hAnsi="Aptos" w:cs="Arial"/>
          <w:b/>
          <w:bCs/>
          <w:lang w:val="fr-CH"/>
        </w:rPr>
        <w:t>plan d</w:t>
      </w:r>
      <w:r w:rsidR="00AC58AD" w:rsidRPr="00AC58AD">
        <w:rPr>
          <w:rFonts w:ascii="Aptos" w:hAnsi="Aptos" w:cs="Arial"/>
          <w:b/>
          <w:bCs/>
          <w:lang w:val="fr-CH"/>
        </w:rPr>
        <w:t>’</w:t>
      </w:r>
      <w:r w:rsidRPr="00AC58AD">
        <w:rPr>
          <w:rFonts w:ascii="Aptos" w:hAnsi="Aptos" w:cs="Arial"/>
          <w:b/>
          <w:bCs/>
          <w:lang w:val="fr-CH"/>
        </w:rPr>
        <w:t>action</w:t>
      </w:r>
      <w:r w:rsidRPr="00AC58AD">
        <w:rPr>
          <w:rFonts w:ascii="Aptos" w:hAnsi="Aptos" w:cs="Arial"/>
          <w:lang w:val="fr-CH"/>
        </w:rPr>
        <w:t xml:space="preserve"> 2026 (PA26) pour </w:t>
      </w:r>
      <w:r w:rsidRPr="00AC58AD">
        <w:rPr>
          <w:rFonts w:ascii="Aptos" w:hAnsi="Aptos" w:cs="Arial"/>
          <w:b/>
          <w:lang w:val="fr-CH"/>
        </w:rPr>
        <w:t xml:space="preserve">la mise en œuvre de la Stratégie géoinformation Suisse </w:t>
      </w:r>
      <w:r w:rsidRPr="00AC58AD">
        <w:rPr>
          <w:rFonts w:ascii="Aptos" w:hAnsi="Aptos" w:cs="Arial"/>
          <w:lang w:val="fr-CH"/>
        </w:rPr>
        <w:t>(SGS) remplace le plan d</w:t>
      </w:r>
      <w:r w:rsidR="00AC58AD" w:rsidRPr="00AC58AD">
        <w:rPr>
          <w:rFonts w:ascii="Aptos" w:hAnsi="Aptos" w:cs="Arial"/>
          <w:lang w:val="fr-CH"/>
        </w:rPr>
        <w:t>’</w:t>
      </w:r>
      <w:r w:rsidRPr="00AC58AD">
        <w:rPr>
          <w:rFonts w:ascii="Aptos" w:hAnsi="Aptos" w:cs="Arial"/>
          <w:lang w:val="fr-CH"/>
        </w:rPr>
        <w:t>action 2025 précédent. Les actions à poursuivre ont été reprises. Le PA26 a été élaboré conjointement par les parties prenantes concernées dans le cadre de l</w:t>
      </w:r>
      <w:r w:rsidR="00AC58AD" w:rsidRPr="00AC58AD">
        <w:rPr>
          <w:rFonts w:ascii="Aptos" w:hAnsi="Aptos" w:cs="Arial"/>
          <w:lang w:val="fr-CH"/>
        </w:rPr>
        <w:t>’</w:t>
      </w:r>
      <w:r w:rsidRPr="00AC58AD">
        <w:rPr>
          <w:rFonts w:ascii="Aptos" w:hAnsi="Aptos" w:cs="Arial"/>
          <w:lang w:val="fr-CH"/>
        </w:rPr>
        <w:t xml:space="preserve">organisation de la SGS. Toutes les actions incluses dans le PA26 sont décrites et coordonnées avec la </w:t>
      </w:r>
      <w:r w:rsidRPr="00AC58AD">
        <w:rPr>
          <w:rFonts w:ascii="Aptos" w:hAnsi="Aptos" w:cs="Arial"/>
          <w:b/>
          <w:bCs/>
          <w:lang w:val="fr-CH"/>
        </w:rPr>
        <w:t>feuille de route</w:t>
      </w:r>
      <w:r w:rsidRPr="00AC58AD">
        <w:rPr>
          <w:rFonts w:ascii="Aptos" w:hAnsi="Aptos" w:cs="Arial"/>
          <w:lang w:val="fr-CH"/>
        </w:rPr>
        <w:t>. La réalisation des objectifs est vérifiée à l</w:t>
      </w:r>
      <w:r w:rsidR="00AC58AD" w:rsidRPr="00AC58AD">
        <w:rPr>
          <w:rFonts w:ascii="Aptos" w:hAnsi="Aptos" w:cs="Arial"/>
          <w:lang w:val="fr-CH"/>
        </w:rPr>
        <w:t>’</w:t>
      </w:r>
      <w:r w:rsidRPr="00AC58AD">
        <w:rPr>
          <w:rFonts w:ascii="Aptos" w:hAnsi="Aptos" w:cs="Arial"/>
          <w:lang w:val="fr-CH"/>
        </w:rPr>
        <w:t>aide de critères de conformité.</w:t>
      </w:r>
      <w:bookmarkEnd w:id="15"/>
    </w:p>
    <w:p w14:paraId="761F4B6E" w14:textId="3E8CCFD5" w:rsidR="007E32B6" w:rsidRPr="00AC58AD" w:rsidRDefault="0095488E">
      <w:pPr>
        <w:spacing w:line="276" w:lineRule="auto"/>
        <w:rPr>
          <w:rFonts w:ascii="Aptos" w:hAnsi="Aptos" w:cs="Arial"/>
          <w:lang w:val="fr-CH"/>
        </w:rPr>
      </w:pPr>
      <w:r w:rsidRPr="00AC58AD">
        <w:rPr>
          <w:rFonts w:ascii="Aptos" w:hAnsi="Aptos" w:cs="Arial"/>
          <w:lang w:val="fr-CH"/>
        </w:rPr>
        <w:t xml:space="preserve">Dans le cadre de la mise en œuvre de la stratégie, </w:t>
      </w:r>
      <w:r w:rsidRPr="00AC58AD">
        <w:rPr>
          <w:rFonts w:ascii="Aptos" w:hAnsi="Aptos" w:cs="Arial"/>
          <w:b/>
          <w:bCs/>
          <w:lang w:val="fr-CH"/>
        </w:rPr>
        <w:t>des activités</w:t>
      </w:r>
      <w:r w:rsidRPr="00AC58AD">
        <w:rPr>
          <w:rFonts w:ascii="Aptos" w:hAnsi="Aptos" w:cs="Arial"/>
          <w:lang w:val="fr-CH"/>
        </w:rPr>
        <w:t xml:space="preserve"> sont définies qui sont </w:t>
      </w:r>
      <w:r w:rsidRPr="00AC58AD">
        <w:rPr>
          <w:rFonts w:ascii="Aptos" w:hAnsi="Aptos" w:cs="Arial"/>
          <w:b/>
          <w:bCs/>
          <w:lang w:val="fr-CH"/>
        </w:rPr>
        <w:t xml:space="preserve">réalisées au niveau opérationnel </w:t>
      </w:r>
      <w:r w:rsidRPr="00AC58AD">
        <w:rPr>
          <w:rFonts w:ascii="Aptos" w:hAnsi="Aptos" w:cs="Arial"/>
          <w:lang w:val="fr-CH"/>
        </w:rPr>
        <w:t>et ne figurent pas dans le plan d</w:t>
      </w:r>
      <w:r w:rsidR="00AC58AD" w:rsidRPr="00AC58AD">
        <w:rPr>
          <w:rFonts w:ascii="Aptos" w:hAnsi="Aptos" w:cs="Arial"/>
          <w:lang w:val="fr-CH"/>
        </w:rPr>
        <w:t>’</w:t>
      </w:r>
      <w:r w:rsidRPr="00AC58AD">
        <w:rPr>
          <w:rFonts w:ascii="Aptos" w:hAnsi="Aptos" w:cs="Arial"/>
          <w:lang w:val="fr-CH"/>
        </w:rPr>
        <w:t>action annuel. Elles garantissent que la mise en œuvre de la stratégie est assurée à long terme et soutenue de manière optimale par des activités de coordination et d'administration. Les donneurs d</w:t>
      </w:r>
      <w:r w:rsidR="00AC58AD" w:rsidRPr="00AC58AD">
        <w:rPr>
          <w:rFonts w:ascii="Aptos" w:hAnsi="Aptos" w:cs="Arial"/>
          <w:lang w:val="fr-CH"/>
        </w:rPr>
        <w:t>’</w:t>
      </w:r>
      <w:r w:rsidRPr="00AC58AD">
        <w:rPr>
          <w:rFonts w:ascii="Aptos" w:hAnsi="Aptos" w:cs="Arial"/>
          <w:lang w:val="fr-CH"/>
        </w:rPr>
        <w:t>ordre/propriétaires de produits doivent être désignés et les ressources nécessaires doivent être mises à disposition. Ces activités sont ancrées dans les comités SGS et s</w:t>
      </w:r>
      <w:r w:rsidR="00AC58AD" w:rsidRPr="00AC58AD">
        <w:rPr>
          <w:rFonts w:ascii="Aptos" w:hAnsi="Aptos" w:cs="Arial"/>
          <w:lang w:val="fr-CH"/>
        </w:rPr>
        <w:t>’</w:t>
      </w:r>
      <w:r w:rsidRPr="00AC58AD">
        <w:rPr>
          <w:rFonts w:ascii="Aptos" w:hAnsi="Aptos" w:cs="Arial"/>
          <w:lang w:val="fr-CH"/>
        </w:rPr>
        <w:t xml:space="preserve">inscrivent dans le cadre des processus SGS (gestion de portefeuille, </w:t>
      </w:r>
      <w:proofErr w:type="spellStart"/>
      <w:r w:rsidRPr="00AC58AD">
        <w:rPr>
          <w:rFonts w:ascii="Aptos" w:hAnsi="Aptos" w:cs="Arial"/>
          <w:lang w:val="fr-CH"/>
        </w:rPr>
        <w:t>reporting</w:t>
      </w:r>
      <w:proofErr w:type="spellEnd"/>
      <w:r w:rsidRPr="00AC58AD">
        <w:rPr>
          <w:rFonts w:ascii="Aptos" w:hAnsi="Aptos" w:cs="Arial"/>
          <w:lang w:val="fr-CH"/>
        </w:rPr>
        <w:t xml:space="preserve">, etc.). La structure des ressources nécessaires à la réalisation des tâches doit être régulièrement vérifiée. </w:t>
      </w:r>
      <w:r w:rsidR="00BF1A26" w:rsidRPr="00AC58AD">
        <w:rPr>
          <w:rFonts w:ascii="Aptos" w:hAnsi="Aptos" w:cs="Arial"/>
          <w:lang w:val="fr-CH"/>
        </w:rPr>
        <w:t>Les activités opérationnelles générales comprennent :</w:t>
      </w:r>
    </w:p>
    <w:p w14:paraId="299DB060" w14:textId="324A2E6C"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lang w:val="fr-CH"/>
        </w:rPr>
      </w:pPr>
      <w:r w:rsidRPr="00AC58AD">
        <w:rPr>
          <w:rFonts w:ascii="Aptos" w:hAnsi="Aptos" w:cs="Arial"/>
          <w:b/>
          <w:bCs/>
          <w:lang w:val="fr-CH"/>
        </w:rPr>
        <w:t xml:space="preserve">la coordination globale </w:t>
      </w:r>
      <w:r w:rsidRPr="00AC58AD">
        <w:rPr>
          <w:rFonts w:ascii="Aptos" w:hAnsi="Aptos" w:cs="Arial"/>
          <w:lang w:val="fr-CH"/>
        </w:rPr>
        <w:t>des activités de mise en œuvre, l</w:t>
      </w:r>
      <w:r w:rsidR="00AC58AD" w:rsidRPr="00AC58AD">
        <w:rPr>
          <w:rFonts w:ascii="Aptos" w:hAnsi="Aptos" w:cs="Arial"/>
          <w:lang w:val="fr-CH"/>
        </w:rPr>
        <w:t>’</w:t>
      </w:r>
      <w:r w:rsidRPr="00AC58AD">
        <w:rPr>
          <w:rFonts w:ascii="Aptos" w:hAnsi="Aptos" w:cs="Arial"/>
          <w:lang w:val="fr-CH"/>
        </w:rPr>
        <w:t>élaboration de la feuille de route, l</w:t>
      </w:r>
      <w:r w:rsidR="00AC58AD" w:rsidRPr="00AC58AD">
        <w:rPr>
          <w:rFonts w:ascii="Aptos" w:hAnsi="Aptos" w:cs="Arial"/>
          <w:lang w:val="fr-CH"/>
        </w:rPr>
        <w:t>’</w:t>
      </w:r>
      <w:r w:rsidRPr="00AC58AD">
        <w:rPr>
          <w:rFonts w:ascii="Aptos" w:hAnsi="Aptos" w:cs="Arial"/>
          <w:lang w:val="fr-CH"/>
        </w:rPr>
        <w:t>élaboration du plan d</w:t>
      </w:r>
      <w:r w:rsidR="00AC58AD" w:rsidRPr="00AC58AD">
        <w:rPr>
          <w:rFonts w:ascii="Aptos" w:hAnsi="Aptos" w:cs="Arial"/>
          <w:lang w:val="fr-CH"/>
        </w:rPr>
        <w:t>’</w:t>
      </w:r>
      <w:r w:rsidRPr="00AC58AD">
        <w:rPr>
          <w:rFonts w:ascii="Aptos" w:hAnsi="Aptos" w:cs="Arial"/>
          <w:lang w:val="fr-CH"/>
        </w:rPr>
        <w:t xml:space="preserve">action annuel, </w:t>
      </w:r>
      <w:r w:rsidRPr="00AC58AD">
        <w:rPr>
          <w:rFonts w:ascii="Aptos" w:hAnsi="Aptos" w:cs="Arial"/>
          <w:b/>
          <w:bCs/>
          <w:lang w:val="fr-CH"/>
        </w:rPr>
        <w:t>la gestion du portefeuille de projets</w:t>
      </w:r>
      <w:r w:rsidRPr="00AC58AD">
        <w:rPr>
          <w:rFonts w:ascii="Aptos" w:hAnsi="Aptos" w:cs="Arial"/>
          <w:lang w:val="fr-CH"/>
        </w:rPr>
        <w:t xml:space="preserve">, y compris le contrôle des résultats, ainsi que </w:t>
      </w:r>
      <w:r w:rsidRPr="00AC58AD">
        <w:rPr>
          <w:rFonts w:ascii="Aptos" w:hAnsi="Aptos" w:cs="Arial"/>
          <w:b/>
          <w:bCs/>
          <w:lang w:val="fr-CH"/>
        </w:rPr>
        <w:t xml:space="preserve">le développement organisationnel </w:t>
      </w:r>
      <w:r w:rsidRPr="00AC58AD">
        <w:rPr>
          <w:rFonts w:ascii="Aptos" w:hAnsi="Aptos" w:cs="Arial"/>
          <w:lang w:val="fr-CH"/>
        </w:rPr>
        <w:t>(</w:t>
      </w:r>
      <w:r w:rsidR="00AC58AD" w:rsidRPr="00AC58AD">
        <w:rPr>
          <w:rFonts w:ascii="Aptos" w:hAnsi="Aptos" w:cs="Arial"/>
          <w:lang w:val="fr-CH"/>
        </w:rPr>
        <w:t>Office-</w:t>
      </w:r>
      <w:proofErr w:type="spellStart"/>
      <w:r w:rsidR="00AC58AD" w:rsidRPr="00AC58AD">
        <w:rPr>
          <w:rFonts w:ascii="Aptos" w:hAnsi="Aptos" w:cs="Arial"/>
          <w:lang w:val="fr-CH"/>
        </w:rPr>
        <w:t>Leitung</w:t>
      </w:r>
      <w:proofErr w:type="spellEnd"/>
      <w:r w:rsidR="00AC58AD" w:rsidRPr="00AC58AD">
        <w:rPr>
          <w:rFonts w:ascii="Aptos" w:hAnsi="Aptos" w:cs="Arial"/>
          <w:lang w:val="fr-CH"/>
        </w:rPr>
        <w:t>/</w:t>
      </w:r>
      <w:r w:rsidRPr="00AC58AD">
        <w:rPr>
          <w:rFonts w:ascii="Aptos" w:hAnsi="Aptos" w:cs="Arial"/>
          <w:lang w:val="fr-CH"/>
        </w:rPr>
        <w:t>Office).</w:t>
      </w:r>
    </w:p>
    <w:p w14:paraId="21841EA1" w14:textId="77777777"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lang w:val="fr-CH"/>
        </w:rPr>
      </w:pPr>
      <w:r w:rsidRPr="00AC58AD">
        <w:rPr>
          <w:rFonts w:ascii="Aptos" w:hAnsi="Aptos" w:cs="Arial"/>
          <w:lang w:val="fr-CH"/>
        </w:rPr>
        <w:t xml:space="preserve">Administration des projets, gestion des contrats, suivi et </w:t>
      </w:r>
      <w:proofErr w:type="spellStart"/>
      <w:r w:rsidRPr="00AC58AD">
        <w:rPr>
          <w:rFonts w:ascii="Aptos" w:hAnsi="Aptos" w:cs="Arial"/>
          <w:lang w:val="fr-CH"/>
        </w:rPr>
        <w:t>reporting</w:t>
      </w:r>
      <w:proofErr w:type="spellEnd"/>
      <w:r w:rsidRPr="00AC58AD">
        <w:rPr>
          <w:rFonts w:ascii="Aptos" w:hAnsi="Aptos" w:cs="Arial"/>
          <w:lang w:val="fr-CH"/>
        </w:rPr>
        <w:t xml:space="preserve"> des projets (</w:t>
      </w:r>
      <w:r w:rsidRPr="00AC58AD">
        <w:rPr>
          <w:rFonts w:ascii="Aptos" w:hAnsi="Aptos" w:cs="Arial"/>
          <w:b/>
          <w:bCs/>
          <w:lang w:val="fr-CH"/>
        </w:rPr>
        <w:t>back-office</w:t>
      </w:r>
      <w:r w:rsidRPr="00AC58AD">
        <w:rPr>
          <w:rFonts w:ascii="Aptos" w:hAnsi="Aptos" w:cs="Arial"/>
          <w:lang w:val="fr-CH"/>
        </w:rPr>
        <w:t>).</w:t>
      </w:r>
    </w:p>
    <w:p w14:paraId="6497D277" w14:textId="77777777"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lang w:val="fr-CH"/>
        </w:rPr>
      </w:pPr>
      <w:r w:rsidRPr="00AC58AD">
        <w:rPr>
          <w:rFonts w:ascii="Aptos" w:hAnsi="Aptos" w:cs="Arial"/>
          <w:b/>
          <w:bCs/>
          <w:lang w:val="fr-CH"/>
        </w:rPr>
        <w:t>Communication</w:t>
      </w:r>
      <w:r w:rsidRPr="00AC58AD">
        <w:rPr>
          <w:rFonts w:ascii="Aptos" w:hAnsi="Aptos" w:cs="Arial"/>
          <w:lang w:val="fr-CH"/>
        </w:rPr>
        <w:t xml:space="preserve"> complète sur la mise en œuvre de la stratégie.</w:t>
      </w:r>
    </w:p>
    <w:p w14:paraId="2F72001D" w14:textId="5DCACBBA"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lang w:val="fr-CH"/>
        </w:rPr>
      </w:pPr>
      <w:r w:rsidRPr="00AC58AD">
        <w:rPr>
          <w:rFonts w:ascii="Aptos" w:hAnsi="Aptos" w:cs="Arial"/>
          <w:b/>
          <w:bCs/>
          <w:lang w:val="fr-CH"/>
        </w:rPr>
        <w:t xml:space="preserve">Gestion de GeoStandards.ch </w:t>
      </w:r>
      <w:r w:rsidRPr="00AC58AD">
        <w:rPr>
          <w:rFonts w:ascii="Aptos" w:hAnsi="Aptos" w:cs="Arial"/>
          <w:lang w:val="fr-CH"/>
        </w:rPr>
        <w:t>conformément à l</w:t>
      </w:r>
      <w:r w:rsidR="00AC58AD" w:rsidRPr="00AC58AD">
        <w:rPr>
          <w:rFonts w:ascii="Aptos" w:hAnsi="Aptos" w:cs="Arial"/>
          <w:lang w:val="fr-CH"/>
        </w:rPr>
        <w:t>’</w:t>
      </w:r>
      <w:r w:rsidRPr="00AC58AD">
        <w:rPr>
          <w:rFonts w:ascii="Aptos" w:hAnsi="Aptos" w:cs="Arial"/>
          <w:lang w:val="fr-CH"/>
        </w:rPr>
        <w:t>accord : activités courantes de normalisation et de coordination, en particulier dans les domaines de la normalisation géographique, de la maintenance et du développement de la méthode basée sur des modèles (langage INTERLIS et outils logiciels) et de la formation initiale et continue dans ce domaine. Maintenance/gestion courante des outils logiciels. Les projets sont réalisés conformément à une liste détaillée propre, financés par un budget annuel SGS et pilotés par le comité de pilotage de GeoStandards.ch.</w:t>
      </w:r>
    </w:p>
    <w:p w14:paraId="437B2D0E" w14:textId="221AE832" w:rsidR="007E32B6" w:rsidRPr="00AC58AD" w:rsidRDefault="0095488E">
      <w:pPr>
        <w:tabs>
          <w:tab w:val="left" w:pos="284"/>
        </w:tabs>
        <w:spacing w:line="276" w:lineRule="auto"/>
        <w:rPr>
          <w:rFonts w:ascii="Aptos" w:hAnsi="Aptos" w:cs="Arial"/>
          <w:lang w:val="fr-CH"/>
        </w:rPr>
      </w:pPr>
      <w:r w:rsidRPr="00AC58AD">
        <w:rPr>
          <w:rFonts w:ascii="Aptos" w:hAnsi="Aptos" w:cs="Arial"/>
          <w:lang w:val="fr-CH"/>
        </w:rPr>
        <w:t>D</w:t>
      </w:r>
      <w:r w:rsidR="00AC58AD" w:rsidRPr="00AC58AD">
        <w:rPr>
          <w:rFonts w:ascii="Aptos" w:hAnsi="Aptos" w:cs="Arial"/>
          <w:lang w:val="fr-CH"/>
        </w:rPr>
        <w:t>’</w:t>
      </w:r>
      <w:r w:rsidRPr="00AC58AD">
        <w:rPr>
          <w:rFonts w:ascii="Aptos" w:hAnsi="Aptos" w:cs="Arial"/>
          <w:lang w:val="fr-CH"/>
        </w:rPr>
        <w:t>autres activités opérationnelles spécifiquement attribuées à un domaine d'action sont décrites ci-dessous.</w:t>
      </w:r>
    </w:p>
    <w:p w14:paraId="25D89C03" w14:textId="557614EA" w:rsidR="007E32B6" w:rsidRPr="00AC58AD" w:rsidRDefault="0095488E">
      <w:pPr>
        <w:spacing w:line="276" w:lineRule="auto"/>
        <w:rPr>
          <w:rFonts w:ascii="Aptos" w:hAnsi="Aptos" w:cs="Arial"/>
          <w:lang w:val="fr-CH"/>
        </w:rPr>
      </w:pPr>
      <w:r w:rsidRPr="00AC58AD">
        <w:rPr>
          <w:rFonts w:ascii="Aptos" w:hAnsi="Aptos" w:cs="Arial"/>
          <w:lang w:val="fr-CH"/>
        </w:rPr>
        <w:t xml:space="preserve">Outre les actions définies dans </w:t>
      </w:r>
      <w:r w:rsidR="00AC58AD" w:rsidRPr="00AC58AD">
        <w:rPr>
          <w:rFonts w:ascii="Aptos" w:hAnsi="Aptos" w:cs="Arial"/>
          <w:lang w:val="fr-CH"/>
        </w:rPr>
        <w:t xml:space="preserve">le </w:t>
      </w:r>
      <w:r w:rsidRPr="00AC58AD">
        <w:rPr>
          <w:rFonts w:ascii="Aptos" w:hAnsi="Aptos" w:cs="Arial"/>
          <w:lang w:val="fr-CH"/>
        </w:rPr>
        <w:t>P</w:t>
      </w:r>
      <w:r w:rsidR="00AC58AD" w:rsidRPr="00AC58AD">
        <w:rPr>
          <w:rFonts w:ascii="Aptos" w:hAnsi="Aptos" w:cs="Arial"/>
          <w:lang w:val="fr-CH"/>
        </w:rPr>
        <w:t>A</w:t>
      </w:r>
      <w:r w:rsidRPr="00AC58AD">
        <w:rPr>
          <w:rFonts w:ascii="Aptos" w:hAnsi="Aptos" w:cs="Arial"/>
          <w:lang w:val="fr-CH"/>
        </w:rPr>
        <w:t xml:space="preserve">26, financées par des fonds affectés à des fins spécifiques et pilotées par la direction ou le bureau du SGS, il existe </w:t>
      </w:r>
      <w:r w:rsidRPr="00AC58AD">
        <w:rPr>
          <w:rFonts w:ascii="Aptos" w:hAnsi="Aptos" w:cs="Arial"/>
          <w:b/>
          <w:bCs/>
          <w:lang w:val="fr-CH"/>
        </w:rPr>
        <w:t xml:space="preserve">des projets partenaires </w:t>
      </w:r>
      <w:r w:rsidRPr="00AC58AD">
        <w:rPr>
          <w:rFonts w:ascii="Aptos" w:hAnsi="Aptos" w:cs="Arial"/>
          <w:lang w:val="fr-CH"/>
        </w:rPr>
        <w:t>qui sont menés sous l</w:t>
      </w:r>
      <w:r w:rsidR="00AC58AD" w:rsidRPr="00AC58AD">
        <w:rPr>
          <w:rFonts w:ascii="Aptos" w:hAnsi="Aptos" w:cs="Arial"/>
          <w:lang w:val="fr-CH"/>
        </w:rPr>
        <w:t>’</w:t>
      </w:r>
      <w:r w:rsidRPr="00AC58AD">
        <w:rPr>
          <w:rFonts w:ascii="Aptos" w:hAnsi="Aptos" w:cs="Arial"/>
          <w:lang w:val="fr-CH"/>
        </w:rPr>
        <w:t>égide du SGS, mais qui sont principalement organisés de manière indépendante en termes de pilotage, d</w:t>
      </w:r>
      <w:r w:rsidR="00AC58AD" w:rsidRPr="00AC58AD">
        <w:rPr>
          <w:rFonts w:ascii="Aptos" w:hAnsi="Aptos" w:cs="Arial"/>
          <w:lang w:val="fr-CH"/>
        </w:rPr>
        <w:t>’</w:t>
      </w:r>
      <w:r w:rsidRPr="00AC58AD">
        <w:rPr>
          <w:rFonts w:ascii="Aptos" w:hAnsi="Aptos" w:cs="Arial"/>
          <w:lang w:val="fr-CH"/>
        </w:rPr>
        <w:t>exécution et de financement. La coordination nécessaire et l</w:t>
      </w:r>
      <w:r w:rsidR="00AC58AD" w:rsidRPr="00AC58AD">
        <w:rPr>
          <w:rFonts w:ascii="Aptos" w:hAnsi="Aptos" w:cs="Arial"/>
          <w:lang w:val="fr-CH"/>
        </w:rPr>
        <w:t>’</w:t>
      </w:r>
      <w:r w:rsidRPr="00AC58AD">
        <w:rPr>
          <w:rFonts w:ascii="Aptos" w:hAnsi="Aptos" w:cs="Arial"/>
          <w:lang w:val="fr-CH"/>
        </w:rPr>
        <w:t>alignement des projets partenaires sur les objectifs stratégiques sont assurés. Les comités SGS ne peuvent influencer que de manière indirecte les objectifs du projet et leur mise en œuvre. Le cadastre des conduites de Suisse (LKCH) ou le</w:t>
      </w:r>
      <w:r w:rsidR="00AC58AD" w:rsidRPr="00AC58AD">
        <w:rPr>
          <w:rFonts w:ascii="Aptos" w:hAnsi="Aptos" w:cs="Arial"/>
          <w:lang w:val="fr-CH"/>
        </w:rPr>
        <w:t>s</w:t>
      </w:r>
      <w:r w:rsidRPr="00AC58AD">
        <w:rPr>
          <w:rFonts w:ascii="Aptos" w:hAnsi="Aptos" w:cs="Arial"/>
          <w:lang w:val="fr-CH"/>
        </w:rPr>
        <w:t xml:space="preserve"> </w:t>
      </w:r>
      <w:proofErr w:type="spellStart"/>
      <w:r w:rsidRPr="00AC58AD">
        <w:rPr>
          <w:rFonts w:ascii="Aptos" w:hAnsi="Aptos" w:cs="Arial"/>
          <w:lang w:val="fr-CH"/>
        </w:rPr>
        <w:t>géoregistre</w:t>
      </w:r>
      <w:r w:rsidR="00AC58AD" w:rsidRPr="00AC58AD">
        <w:rPr>
          <w:rFonts w:ascii="Aptos" w:hAnsi="Aptos" w:cs="Arial"/>
          <w:lang w:val="fr-CH"/>
        </w:rPr>
        <w:t>s</w:t>
      </w:r>
      <w:proofErr w:type="spellEnd"/>
      <w:r w:rsidRPr="00AC58AD">
        <w:rPr>
          <w:rFonts w:ascii="Aptos" w:hAnsi="Aptos" w:cs="Arial"/>
          <w:lang w:val="fr-CH"/>
        </w:rPr>
        <w:t xml:space="preserve"> sont des exemples de projets partenaires.</w:t>
      </w:r>
    </w:p>
    <w:p w14:paraId="01E5F915" w14:textId="77777777" w:rsidR="007E32B6" w:rsidRPr="00AC58AD" w:rsidRDefault="0095488E">
      <w:pPr>
        <w:spacing w:line="276" w:lineRule="auto"/>
        <w:rPr>
          <w:rFonts w:ascii="Aptos" w:hAnsi="Aptos" w:cs="Arial"/>
          <w:lang w:val="fr-CH"/>
        </w:rPr>
      </w:pPr>
      <w:r w:rsidRPr="00AC58AD">
        <w:rPr>
          <w:rFonts w:ascii="Aptos" w:hAnsi="Aptos"/>
          <w:lang w:val="fr-CH"/>
        </w:rPr>
        <w:br w:type="page"/>
      </w:r>
    </w:p>
    <w:p w14:paraId="6E9153DF" w14:textId="7B5817FE" w:rsidR="007E32B6" w:rsidRPr="00AC58AD" w:rsidRDefault="0095488E">
      <w:pPr>
        <w:pStyle w:val="berschrift1"/>
        <w:spacing w:before="0" w:after="240" w:line="276" w:lineRule="auto"/>
        <w:rPr>
          <w:rFonts w:ascii="Aptos" w:hAnsi="Aptos" w:cs="Arial"/>
          <w:b/>
          <w:bCs/>
          <w:color w:val="8CBBAD"/>
          <w:lang w:val="fr-CH"/>
        </w:rPr>
      </w:pPr>
      <w:bookmarkStart w:id="16" w:name="_Ref120714569"/>
      <w:bookmarkStart w:id="17" w:name="_Ref119430061"/>
      <w:bookmarkStart w:id="18" w:name="_Toc211516091"/>
      <w:r w:rsidRPr="00AC58AD">
        <w:rPr>
          <w:rFonts w:ascii="Aptos" w:hAnsi="Aptos" w:cs="Arial"/>
          <w:b/>
          <w:bCs/>
          <w:color w:val="8CBBAD"/>
          <w:lang w:val="fr-CH"/>
        </w:rPr>
        <w:lastRenderedPageBreak/>
        <w:t>Plan d</w:t>
      </w:r>
      <w:r w:rsidR="00AC58AD" w:rsidRPr="00AC58AD">
        <w:rPr>
          <w:rFonts w:ascii="Aptos" w:hAnsi="Aptos" w:cs="Arial"/>
          <w:b/>
          <w:bCs/>
          <w:color w:val="8CBBAD"/>
          <w:lang w:val="fr-CH"/>
        </w:rPr>
        <w:t>’</w:t>
      </w:r>
      <w:r w:rsidRPr="00AC58AD">
        <w:rPr>
          <w:rFonts w:ascii="Aptos" w:hAnsi="Aptos" w:cs="Arial"/>
          <w:b/>
          <w:bCs/>
          <w:color w:val="8CBBAD"/>
          <w:lang w:val="fr-CH"/>
        </w:rPr>
        <w:t>action 202</w:t>
      </w:r>
      <w:bookmarkEnd w:id="16"/>
      <w:bookmarkEnd w:id="17"/>
      <w:r w:rsidRPr="00AC58AD">
        <w:rPr>
          <w:rFonts w:ascii="Aptos" w:hAnsi="Aptos" w:cs="Arial"/>
          <w:b/>
          <w:bCs/>
          <w:color w:val="8CBBAD"/>
          <w:lang w:val="fr-CH"/>
        </w:rPr>
        <w:t>6</w:t>
      </w:r>
      <w:bookmarkEnd w:id="18"/>
    </w:p>
    <w:p w14:paraId="584B8986" w14:textId="7B3C33B1" w:rsidR="007E32B6" w:rsidRPr="00AC58AD" w:rsidRDefault="0095488E">
      <w:pPr>
        <w:pStyle w:val="berschrift3"/>
        <w:rPr>
          <w:rFonts w:ascii="Aptos" w:hAnsi="Aptos"/>
          <w:b/>
          <w:lang w:val="fr-CH"/>
        </w:rPr>
      </w:pPr>
      <w:bookmarkStart w:id="19" w:name="_Toc211516092"/>
      <w:r w:rsidRPr="00AC58AD">
        <w:rPr>
          <w:rFonts w:ascii="Aptos" w:hAnsi="Aptos"/>
          <w:lang w:val="fr-CH"/>
        </w:rPr>
        <w:t>Champ d</w:t>
      </w:r>
      <w:r w:rsidR="00AC58AD" w:rsidRPr="00AC58AD">
        <w:rPr>
          <w:rFonts w:ascii="Aptos" w:hAnsi="Aptos"/>
          <w:lang w:val="fr-CH"/>
        </w:rPr>
        <w:t>’</w:t>
      </w:r>
      <w:r w:rsidRPr="00AC58AD">
        <w:rPr>
          <w:rFonts w:ascii="Aptos" w:hAnsi="Aptos"/>
          <w:lang w:val="fr-CH"/>
        </w:rPr>
        <w:t xml:space="preserve">action 1 : </w:t>
      </w:r>
      <w:r w:rsidRPr="00AC58AD">
        <w:rPr>
          <w:rFonts w:ascii="Aptos" w:hAnsi="Aptos"/>
          <w:b/>
          <w:lang w:val="fr-CH"/>
        </w:rPr>
        <w:t>promouvoir l</w:t>
      </w:r>
      <w:r w:rsidR="00AC58AD" w:rsidRPr="00AC58AD">
        <w:rPr>
          <w:rFonts w:ascii="Aptos" w:hAnsi="Aptos"/>
          <w:b/>
          <w:lang w:val="fr-CH"/>
        </w:rPr>
        <w:t>’</w:t>
      </w:r>
      <w:r w:rsidRPr="00AC58AD">
        <w:rPr>
          <w:rFonts w:ascii="Aptos" w:hAnsi="Aptos"/>
          <w:b/>
          <w:lang w:val="fr-CH"/>
        </w:rPr>
        <w:t xml:space="preserve">écosystème de </w:t>
      </w:r>
      <w:r w:rsidR="00AC58AD" w:rsidRPr="00AC58AD">
        <w:rPr>
          <w:rFonts w:ascii="Aptos" w:hAnsi="Aptos"/>
          <w:b/>
          <w:lang w:val="fr-CH"/>
        </w:rPr>
        <w:t>la géoinformation</w:t>
      </w:r>
      <w:bookmarkEnd w:id="19"/>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7113B396" w14:textId="77777777">
        <w:trPr>
          <w:trHeight w:val="719"/>
        </w:trPr>
        <w:tc>
          <w:tcPr>
            <w:tcW w:w="907" w:type="dxa"/>
            <w:shd w:val="clear" w:color="auto" w:fill="BFBFBF" w:themeFill="background1" w:themeFillShade="BF"/>
          </w:tcPr>
          <w:p w14:paraId="64E7BFA8"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1-25-1</w:t>
            </w:r>
          </w:p>
        </w:tc>
        <w:tc>
          <w:tcPr>
            <w:tcW w:w="8447" w:type="dxa"/>
            <w:gridSpan w:val="2"/>
            <w:shd w:val="clear" w:color="auto" w:fill="F2F2F2" w:themeFill="background1" w:themeFillShade="F2"/>
          </w:tcPr>
          <w:p w14:paraId="29B0720A" w14:textId="54D0D987"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
                <w:iCs/>
                <w:color w:val="000000" w:themeColor="text1"/>
                <w:lang w:val="fr-CH"/>
              </w:rPr>
              <w:t>L</w:t>
            </w:r>
            <w:r w:rsidR="00AC58AD" w:rsidRPr="00AC58AD">
              <w:rPr>
                <w:rFonts w:ascii="Aptos" w:eastAsia="Calibri" w:hAnsi="Aptos" w:cs="Arial"/>
                <w:b/>
                <w:iCs/>
                <w:color w:val="000000" w:themeColor="text1"/>
                <w:lang w:val="fr-CH"/>
              </w:rPr>
              <w:t>’</w:t>
            </w:r>
            <w:r w:rsidRPr="00AC58AD">
              <w:rPr>
                <w:rFonts w:ascii="Aptos" w:eastAsia="Calibri" w:hAnsi="Aptos" w:cs="Arial"/>
                <w:b/>
                <w:iCs/>
                <w:color w:val="000000" w:themeColor="text1"/>
                <w:lang w:val="fr-CH"/>
              </w:rPr>
              <w:t xml:space="preserve">organisation et la gouvernance </w:t>
            </w:r>
            <w:r w:rsidRPr="00AC58AD">
              <w:rPr>
                <w:rFonts w:ascii="Aptos" w:eastAsia="Calibri" w:hAnsi="Aptos" w:cs="Arial"/>
                <w:bCs/>
                <w:iCs/>
                <w:color w:val="000000" w:themeColor="text1"/>
                <w:lang w:val="fr-CH"/>
              </w:rPr>
              <w:t xml:space="preserve">à long terme de l'INDG sont définies et son </w:t>
            </w:r>
            <w:r w:rsidRPr="00AC58AD">
              <w:rPr>
                <w:rFonts w:ascii="Aptos" w:eastAsia="Calibri" w:hAnsi="Aptos" w:cs="Arial"/>
                <w:b/>
                <w:iCs/>
                <w:color w:val="000000" w:themeColor="text1"/>
                <w:lang w:val="fr-CH"/>
              </w:rPr>
              <w:t xml:space="preserve">développement agile </w:t>
            </w:r>
            <w:r w:rsidRPr="00AC58AD">
              <w:rPr>
                <w:rFonts w:ascii="Aptos" w:eastAsia="Calibri" w:hAnsi="Aptos" w:cs="Arial"/>
                <w:bCs/>
                <w:iCs/>
                <w:color w:val="000000" w:themeColor="text1"/>
                <w:lang w:val="fr-CH"/>
              </w:rPr>
              <w:t>est assuré</w:t>
            </w:r>
            <w:r w:rsidRPr="00AC58AD">
              <w:rPr>
                <w:rFonts w:ascii="Aptos" w:eastAsia="Calibri" w:hAnsi="Aptos" w:cs="Arial"/>
                <w:iCs/>
                <w:color w:val="000000" w:themeColor="text1"/>
                <w:lang w:val="fr-CH"/>
              </w:rPr>
              <w:t>.</w:t>
            </w:r>
          </w:p>
        </w:tc>
      </w:tr>
      <w:tr w:rsidR="007E32B6" w:rsidRPr="00AC58AD" w14:paraId="17A0AB36" w14:textId="77777777">
        <w:trPr>
          <w:trHeight w:val="60"/>
        </w:trPr>
        <w:tc>
          <w:tcPr>
            <w:tcW w:w="9354" w:type="dxa"/>
            <w:gridSpan w:val="3"/>
          </w:tcPr>
          <w:p w14:paraId="1BDD660C" w14:textId="0E6721EF"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la mise en œuvre de la SGS a pour objectif de développer davantage l</w:t>
            </w:r>
            <w:r w:rsidR="00AC58AD" w:rsidRPr="00AC58AD">
              <w:rPr>
                <w:rFonts w:ascii="Aptos" w:eastAsia="Calibri" w:hAnsi="Aptos" w:cs="Arial"/>
                <w:bCs/>
                <w:color w:val="000000" w:themeColor="text1"/>
                <w:sz w:val="20"/>
                <w:szCs w:val="20"/>
                <w:lang w:val="fr-CH"/>
              </w:rPr>
              <w:t>’</w:t>
            </w:r>
            <w:r w:rsidRPr="00AC58AD">
              <w:rPr>
                <w:rFonts w:ascii="Aptos" w:eastAsia="Calibri" w:hAnsi="Aptos" w:cs="Arial"/>
                <w:bCs/>
                <w:color w:val="000000" w:themeColor="text1"/>
                <w:sz w:val="20"/>
                <w:szCs w:val="20"/>
                <w:lang w:val="fr-CH"/>
              </w:rPr>
              <w:t>INDG et nécessite une forme d</w:t>
            </w:r>
            <w:r w:rsidR="00AC58AD" w:rsidRPr="00AC58AD">
              <w:rPr>
                <w:rFonts w:ascii="Aptos" w:eastAsia="Calibri" w:hAnsi="Aptos" w:cs="Arial"/>
                <w:bCs/>
                <w:color w:val="000000" w:themeColor="text1"/>
                <w:sz w:val="20"/>
                <w:szCs w:val="20"/>
                <w:lang w:val="fr-CH"/>
              </w:rPr>
              <w:t>’</w:t>
            </w:r>
            <w:r w:rsidRPr="00AC58AD">
              <w:rPr>
                <w:rFonts w:ascii="Aptos" w:eastAsia="Calibri" w:hAnsi="Aptos" w:cs="Arial"/>
                <w:bCs/>
                <w:color w:val="000000" w:themeColor="text1"/>
                <w:sz w:val="20"/>
                <w:szCs w:val="20"/>
                <w:lang w:val="fr-CH"/>
              </w:rPr>
              <w:t>organisation appropriée en vue d</w:t>
            </w:r>
            <w:r w:rsidR="00AC58AD" w:rsidRPr="00AC58AD">
              <w:rPr>
                <w:rFonts w:ascii="Aptos" w:eastAsia="Calibri" w:hAnsi="Aptos" w:cs="Arial"/>
                <w:bCs/>
                <w:color w:val="000000" w:themeColor="text1"/>
                <w:sz w:val="20"/>
                <w:szCs w:val="20"/>
                <w:lang w:val="fr-CH"/>
              </w:rPr>
              <w:t>’</w:t>
            </w:r>
            <w:r w:rsidRPr="00AC58AD">
              <w:rPr>
                <w:rFonts w:ascii="Aptos" w:eastAsia="Calibri" w:hAnsi="Aptos" w:cs="Arial"/>
                <w:bCs/>
                <w:color w:val="000000" w:themeColor="text1"/>
                <w:sz w:val="20"/>
                <w:szCs w:val="20"/>
                <w:lang w:val="fr-CH"/>
              </w:rPr>
              <w:t xml:space="preserve">une collaboration agile à long terme et de la capacité à accomplir des tâches opérationnelles. Les différentes possibilités de collaboration entre la Confédération et les cantons (avec la participation des communes) ainsi que les bases juridiques éventuellement nécessaires sont évaluées à cet effet. Un catalogue de mesures visant à mettre en place une organisation agile et adaptée aux exigences est élaboré, puis évalué, et la mise en œuvre est lancée. La </w:t>
            </w:r>
            <w:r w:rsidRPr="00AC58AD">
              <w:rPr>
                <w:rFonts w:ascii="Aptos" w:eastAsia="Calibri" w:hAnsi="Aptos" w:cs="Arial"/>
                <w:color w:val="000000" w:themeColor="text1"/>
                <w:sz w:val="20"/>
                <w:szCs w:val="20"/>
                <w:lang w:val="fr-CH"/>
              </w:rPr>
              <w:t>mise en œuvre et la poursuite du développement organisationnel se poursuivent après la fin de l'action en tant qu</w:t>
            </w:r>
            <w:r w:rsidR="00AC58AD" w:rsidRPr="00AC58AD">
              <w:rPr>
                <w:rFonts w:ascii="Aptos" w:eastAsia="Calibri" w:hAnsi="Aptos" w:cs="Arial"/>
                <w:color w:val="000000" w:themeColor="text1"/>
                <w:sz w:val="20"/>
                <w:szCs w:val="20"/>
                <w:lang w:val="fr-CH"/>
              </w:rPr>
              <w:t>’</w:t>
            </w:r>
            <w:r w:rsidRPr="00AC58AD">
              <w:rPr>
                <w:rFonts w:ascii="Aptos" w:eastAsia="Calibri" w:hAnsi="Aptos" w:cs="Arial"/>
                <w:color w:val="000000" w:themeColor="text1"/>
                <w:sz w:val="20"/>
                <w:szCs w:val="20"/>
                <w:lang w:val="fr-CH"/>
              </w:rPr>
              <w:t>activité opérationnelle.</w:t>
            </w:r>
          </w:p>
        </w:tc>
      </w:tr>
      <w:tr w:rsidR="007E32B6" w:rsidRPr="00AC58AD" w14:paraId="48170D09" w14:textId="77777777">
        <w:trPr>
          <w:trHeight w:val="680"/>
        </w:trPr>
        <w:tc>
          <w:tcPr>
            <w:tcW w:w="9354" w:type="dxa"/>
            <w:gridSpan w:val="3"/>
          </w:tcPr>
          <w:p w14:paraId="09D4E9B9" w14:textId="262CA594"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pas encore d</w:t>
            </w:r>
            <w:r w:rsidR="00AC58AD" w:rsidRPr="00AC58AD">
              <w:rPr>
                <w:rFonts w:ascii="Aptos" w:eastAsia="Calibri" w:hAnsi="Aptos" w:cs="Arial"/>
                <w:bCs/>
                <w:color w:val="000000" w:themeColor="text1"/>
                <w:sz w:val="20"/>
                <w:szCs w:val="20"/>
                <w:lang w:val="fr-CH"/>
              </w:rPr>
              <w:t>’</w:t>
            </w:r>
            <w:r w:rsidRPr="00AC58AD">
              <w:rPr>
                <w:rFonts w:ascii="Aptos" w:eastAsia="Calibri" w:hAnsi="Aptos" w:cs="Arial"/>
                <w:bCs/>
                <w:color w:val="000000" w:themeColor="text1"/>
                <w:sz w:val="20"/>
                <w:szCs w:val="20"/>
                <w:lang w:val="fr-CH"/>
              </w:rPr>
              <w:t>intégration d</w:t>
            </w:r>
            <w:r w:rsidR="00AC58AD" w:rsidRPr="00AC58AD">
              <w:rPr>
                <w:rFonts w:ascii="Aptos" w:eastAsia="Calibri" w:hAnsi="Aptos" w:cs="Arial"/>
                <w:bCs/>
                <w:color w:val="000000" w:themeColor="text1"/>
                <w:sz w:val="20"/>
                <w:szCs w:val="20"/>
                <w:lang w:val="fr-CH"/>
              </w:rPr>
              <w:t>’</w:t>
            </w:r>
            <w:r w:rsidRPr="00AC58AD">
              <w:rPr>
                <w:rFonts w:ascii="Aptos" w:eastAsia="Calibri" w:hAnsi="Aptos" w:cs="Arial"/>
                <w:bCs/>
                <w:color w:val="000000" w:themeColor="text1"/>
                <w:sz w:val="20"/>
                <w:szCs w:val="20"/>
                <w:lang w:val="fr-CH"/>
              </w:rPr>
              <w:t>acteurs extérieurs à l'administration publique, éventuellement comme objectif à long terme. Cette action se poursuivra comme prévu en 2026.</w:t>
            </w:r>
          </w:p>
        </w:tc>
      </w:tr>
      <w:tr w:rsidR="007E32B6" w:rsidRPr="00AC58AD" w14:paraId="5F82FD0E" w14:textId="77777777">
        <w:trPr>
          <w:trHeight w:val="392"/>
        </w:trPr>
        <w:tc>
          <w:tcPr>
            <w:tcW w:w="9354" w:type="dxa"/>
            <w:gridSpan w:val="3"/>
          </w:tcPr>
          <w:p w14:paraId="375C0044" w14:textId="12C0A81B"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Résultats attendus </w:t>
            </w:r>
            <w:r w:rsidRPr="00AC58AD">
              <w:rPr>
                <w:rFonts w:ascii="Aptos" w:eastAsia="Calibri" w:hAnsi="Aptos" w:cs="Arial"/>
                <w:color w:val="000000" w:themeColor="text1"/>
                <w:sz w:val="20"/>
                <w:szCs w:val="20"/>
                <w:lang w:val="fr-CH"/>
              </w:rPr>
              <w:t>: étude avec analyse et évaluation des formes d</w:t>
            </w:r>
            <w:r w:rsidR="00AC58AD" w:rsidRPr="00AC58AD">
              <w:rPr>
                <w:rFonts w:ascii="Aptos" w:eastAsia="Calibri" w:hAnsi="Aptos" w:cs="Arial"/>
                <w:color w:val="000000" w:themeColor="text1"/>
                <w:sz w:val="20"/>
                <w:szCs w:val="20"/>
                <w:lang w:val="fr-CH"/>
              </w:rPr>
              <w:t>’</w:t>
            </w:r>
            <w:r w:rsidRPr="00AC58AD">
              <w:rPr>
                <w:rFonts w:ascii="Aptos" w:eastAsia="Calibri" w:hAnsi="Aptos" w:cs="Arial"/>
                <w:color w:val="000000" w:themeColor="text1"/>
                <w:sz w:val="20"/>
                <w:szCs w:val="20"/>
                <w:lang w:val="fr-CH"/>
              </w:rPr>
              <w:t>organisation possibles ; variante appropriée et juridiquement fondée ; propositions de mesures de mise en œuvre.</w:t>
            </w:r>
          </w:p>
        </w:tc>
      </w:tr>
      <w:tr w:rsidR="007E32B6" w:rsidRPr="00AC58AD" w14:paraId="1DB2FEB2" w14:textId="77777777">
        <w:trPr>
          <w:trHeight w:val="392"/>
        </w:trPr>
        <w:tc>
          <w:tcPr>
            <w:tcW w:w="9354" w:type="dxa"/>
            <w:gridSpan w:val="3"/>
          </w:tcPr>
          <w:p w14:paraId="3F32DF72"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acceptation de l'étude et lancement de la mise en œuvre.</w:t>
            </w:r>
          </w:p>
        </w:tc>
      </w:tr>
      <w:tr w:rsidR="007E32B6" w:rsidRPr="00AC58AD" w14:paraId="2BD2C3E4" w14:textId="77777777" w:rsidTr="0035640D">
        <w:trPr>
          <w:trHeight w:val="392"/>
        </w:trPr>
        <w:tc>
          <w:tcPr>
            <w:tcW w:w="4677" w:type="dxa"/>
            <w:gridSpan w:val="2"/>
          </w:tcPr>
          <w:p w14:paraId="76E1A3D0"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 du côté de la SGS </w:t>
            </w:r>
            <w:r w:rsidRPr="00AC58AD">
              <w:rPr>
                <w:rFonts w:ascii="Aptos" w:eastAsia="Calibri" w:hAnsi="Aptos" w:cs="Arial"/>
                <w:color w:val="000000" w:themeColor="text1"/>
                <w:sz w:val="20"/>
                <w:szCs w:val="20"/>
                <w:lang w:val="fr-CH"/>
              </w:rPr>
              <w:t>: Rolf Buser.</w:t>
            </w:r>
          </w:p>
        </w:tc>
        <w:tc>
          <w:tcPr>
            <w:tcW w:w="4677" w:type="dxa"/>
            <w:shd w:val="clear" w:color="auto" w:fill="F2F2F2" w:themeFill="background1" w:themeFillShade="F2"/>
          </w:tcPr>
          <w:p w14:paraId="495668C2" w14:textId="5EEAB023"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xml:space="preserve">: 50 000 </w:t>
            </w:r>
            <w:r w:rsidR="00AC58AD" w:rsidRPr="00AC58AD">
              <w:rPr>
                <w:rFonts w:ascii="Aptos" w:eastAsia="Calibri" w:hAnsi="Aptos" w:cs="Arial"/>
                <w:color w:val="000000" w:themeColor="text1"/>
                <w:sz w:val="20"/>
                <w:szCs w:val="20"/>
                <w:lang w:val="fr-CH"/>
              </w:rPr>
              <w:t>CHF</w:t>
            </w:r>
            <w:r w:rsidRPr="00AC58AD">
              <w:rPr>
                <w:rFonts w:ascii="Aptos" w:eastAsia="Calibri" w:hAnsi="Aptos" w:cs="Arial"/>
                <w:color w:val="000000" w:themeColor="text1"/>
                <w:sz w:val="20"/>
                <w:szCs w:val="20"/>
                <w:lang w:val="fr-CH"/>
              </w:rPr>
              <w:t xml:space="preserve"> </w:t>
            </w:r>
            <w:r w:rsidR="0035640D" w:rsidRPr="00AC58AD">
              <w:rPr>
                <w:rFonts w:ascii="Aptos" w:eastAsia="Calibri" w:hAnsi="Aptos" w:cs="Arial"/>
                <w:color w:val="000000" w:themeColor="text1"/>
                <w:sz w:val="20"/>
                <w:szCs w:val="20"/>
                <w:lang w:val="fr-CH"/>
              </w:rPr>
              <w:t>;</w:t>
            </w:r>
          </w:p>
          <w:p w14:paraId="12FDC09B" w14:textId="6FCE0472" w:rsidR="007E32B6" w:rsidRPr="00AC58AD" w:rsidRDefault="00BF1A26">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color w:val="000000" w:themeColor="text1"/>
                <w:sz w:val="20"/>
                <w:szCs w:val="20"/>
                <w:lang w:val="fr-CH"/>
              </w:rPr>
              <w:t xml:space="preserve">exploitation </w:t>
            </w:r>
            <w:r w:rsidR="0095488E" w:rsidRPr="00AC58AD">
              <w:rPr>
                <w:rFonts w:ascii="Aptos" w:eastAsia="Calibri" w:hAnsi="Aptos" w:cs="Arial"/>
                <w:color w:val="000000" w:themeColor="text1"/>
                <w:sz w:val="20"/>
                <w:szCs w:val="20"/>
                <w:lang w:val="fr-CH"/>
              </w:rPr>
              <w:t>à partir de 2027 : 100 000 CHF par an</w:t>
            </w:r>
            <w:r w:rsidRPr="00AC58AD">
              <w:rPr>
                <w:rFonts w:ascii="Aptos" w:eastAsia="Calibri" w:hAnsi="Aptos" w:cs="Arial"/>
                <w:color w:val="000000" w:themeColor="text1"/>
                <w:sz w:val="20"/>
                <w:szCs w:val="20"/>
                <w:lang w:val="fr-CH"/>
              </w:rPr>
              <w:t>.</w:t>
            </w:r>
          </w:p>
        </w:tc>
      </w:tr>
    </w:tbl>
    <w:p w14:paraId="4FB1C38A" w14:textId="77777777" w:rsidR="007E32B6" w:rsidRPr="00AC58AD" w:rsidRDefault="007E32B6">
      <w:pPr>
        <w:spacing w:line="276" w:lineRule="auto"/>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3766"/>
        <w:gridCol w:w="4681"/>
      </w:tblGrid>
      <w:tr w:rsidR="007E32B6" w:rsidRPr="00AC58AD" w14:paraId="44383CB9" w14:textId="77777777">
        <w:trPr>
          <w:trHeight w:val="719"/>
        </w:trPr>
        <w:tc>
          <w:tcPr>
            <w:tcW w:w="907" w:type="dxa"/>
            <w:shd w:val="clear" w:color="auto" w:fill="BFBFBF" w:themeFill="background1" w:themeFillShade="BF"/>
          </w:tcPr>
          <w:p w14:paraId="71A76A6F"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1-25-2</w:t>
            </w:r>
          </w:p>
        </w:tc>
        <w:tc>
          <w:tcPr>
            <w:tcW w:w="8447" w:type="dxa"/>
            <w:gridSpan w:val="2"/>
            <w:shd w:val="clear" w:color="auto" w:fill="F2F2F2" w:themeFill="background1" w:themeFillShade="F2"/>
          </w:tcPr>
          <w:p w14:paraId="3EAB1458" w14:textId="77777777"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
                <w:bCs/>
                <w:iCs/>
                <w:color w:val="000000" w:themeColor="text1"/>
                <w:lang w:val="fr-CH"/>
              </w:rPr>
              <w:t xml:space="preserve">Renforcer la mise en réseau </w:t>
            </w:r>
            <w:r w:rsidRPr="00AC58AD">
              <w:rPr>
                <w:rFonts w:ascii="Aptos" w:eastAsia="Calibri" w:hAnsi="Aptos" w:cs="Arial"/>
                <w:iCs/>
                <w:color w:val="000000" w:themeColor="text1"/>
                <w:lang w:val="fr-CH"/>
              </w:rPr>
              <w:t xml:space="preserve">avec les acteurs, les organisations et les espaces de données </w:t>
            </w:r>
            <w:r w:rsidRPr="00AC58AD">
              <w:rPr>
                <w:rFonts w:ascii="Aptos" w:eastAsia="Calibri" w:hAnsi="Aptos" w:cs="Arial"/>
                <w:b/>
                <w:bCs/>
                <w:iCs/>
                <w:color w:val="000000" w:themeColor="text1"/>
                <w:lang w:val="fr-CH"/>
              </w:rPr>
              <w:t xml:space="preserve">en dehors </w:t>
            </w:r>
            <w:r w:rsidRPr="00AC58AD">
              <w:rPr>
                <w:rFonts w:ascii="Aptos" w:eastAsia="Calibri" w:hAnsi="Aptos" w:cs="Arial"/>
                <w:iCs/>
                <w:color w:val="000000" w:themeColor="text1"/>
                <w:lang w:val="fr-CH"/>
              </w:rPr>
              <w:t xml:space="preserve">de la </w:t>
            </w:r>
            <w:r w:rsidRPr="00AC58AD">
              <w:rPr>
                <w:rFonts w:ascii="Aptos" w:eastAsia="Calibri" w:hAnsi="Aptos" w:cs="Arial"/>
                <w:b/>
                <w:bCs/>
                <w:iCs/>
                <w:color w:val="000000" w:themeColor="text1"/>
                <w:lang w:val="fr-CH"/>
              </w:rPr>
              <w:t>géoinformation</w:t>
            </w:r>
            <w:r w:rsidRPr="00AC58AD">
              <w:rPr>
                <w:rFonts w:ascii="Aptos" w:eastAsia="Calibri" w:hAnsi="Aptos" w:cs="Arial"/>
                <w:iCs/>
                <w:color w:val="000000" w:themeColor="text1"/>
                <w:lang w:val="fr-CH"/>
              </w:rPr>
              <w:t>.</w:t>
            </w:r>
          </w:p>
        </w:tc>
      </w:tr>
      <w:tr w:rsidR="007E32B6" w:rsidRPr="00AC58AD" w14:paraId="0DB60A6A" w14:textId="77777777">
        <w:trPr>
          <w:trHeight w:val="60"/>
        </w:trPr>
        <w:tc>
          <w:tcPr>
            <w:tcW w:w="9354" w:type="dxa"/>
            <w:gridSpan w:val="3"/>
          </w:tcPr>
          <w:p w14:paraId="103CB51E" w14:textId="77777777" w:rsidR="00AC58AD" w:rsidRPr="00AC58AD" w:rsidRDefault="0095488E" w:rsidP="00AC58AD">
            <w:pPr>
              <w:spacing w:before="60" w:after="60" w:line="276" w:lineRule="auto"/>
              <w:ind w:left="39"/>
              <w:rPr>
                <w:rFonts w:ascii="Aptos" w:hAnsi="Aptos" w:cs="Arial"/>
                <w:bCs/>
                <w:color w:val="000000" w:themeColor="text1"/>
                <w:spacing w:val="-2"/>
                <w:sz w:val="20"/>
                <w:szCs w:val="20"/>
                <w:lang w:val="fr-CH"/>
              </w:rPr>
            </w:pPr>
            <w:r w:rsidRPr="00AC58AD">
              <w:rPr>
                <w:rFonts w:ascii="Aptos" w:eastAsia="Calibri" w:hAnsi="Aptos" w:cs="Arial"/>
                <w:b/>
                <w:bCs/>
                <w:color w:val="000000" w:themeColor="text1"/>
                <w:sz w:val="20"/>
                <w:szCs w:val="20"/>
                <w:lang w:val="fr-CH"/>
              </w:rPr>
              <w:t xml:space="preserve">Besoin, procédure </w:t>
            </w:r>
            <w:r w:rsidR="00AC58AD" w:rsidRPr="00AC58AD">
              <w:rPr>
                <w:rFonts w:ascii="Aptos" w:hAnsi="Aptos"/>
                <w:color w:val="000000" w:themeColor="text1"/>
                <w:sz w:val="20"/>
                <w:lang w:val="fr-CH"/>
              </w:rPr>
              <w:t xml:space="preserve">la SGS a défini comme objectif à long terme la mise en réseau « vers l’extérieur ». Le domaine de la géoinformation doit être plus visible et plus largement perçu. Ainsi, les premières étapes doivent être réalisées le plus tôt possible. La priorité est de concrétiser et d’établir une collaboration directe avec l’Administration numérique suisse (ANS) et la Chancellerie fédérale, domaine « Transformation numérique et gouvernance de l’informatique » (DTI). </w:t>
            </w:r>
            <w:r w:rsidR="00AC58AD" w:rsidRPr="00AC58AD">
              <w:rPr>
                <w:rFonts w:ascii="Aptos" w:hAnsi="Aptos"/>
                <w:color w:val="000000" w:themeColor="text1"/>
                <w:spacing w:val="-2"/>
                <w:sz w:val="20"/>
                <w:lang w:val="fr-CH"/>
              </w:rPr>
              <w:t>Il s’agit de développer une vision commune de l’importance et du rôle des géodonnées et de l’INDG dans le contexte de « l’écosystème de données suisses ».</w:t>
            </w:r>
          </w:p>
          <w:p w14:paraId="59362854" w14:textId="22612704" w:rsidR="007E32B6" w:rsidRPr="00AC58AD" w:rsidRDefault="00AC58AD" w:rsidP="00AC58AD">
            <w:pPr>
              <w:spacing w:before="60" w:after="60" w:line="276" w:lineRule="auto"/>
              <w:ind w:left="39"/>
              <w:rPr>
                <w:rFonts w:ascii="Aptos" w:hAnsi="Aptos" w:cs="Arial"/>
                <w:bCs/>
                <w:color w:val="000000" w:themeColor="text1"/>
                <w:sz w:val="20"/>
                <w:szCs w:val="20"/>
                <w:lang w:val="fr-CH"/>
              </w:rPr>
            </w:pPr>
            <w:r w:rsidRPr="00AC58AD">
              <w:rPr>
                <w:rFonts w:ascii="Aptos" w:hAnsi="Aptos"/>
                <w:color w:val="000000" w:themeColor="text1"/>
                <w:sz w:val="20"/>
                <w:lang w:val="fr-CH"/>
              </w:rPr>
              <w:t>L’idée est de rechercher et d’établir des partenariats intersectoriels au-delà des acteurs traditionnels du domaine de la géoinformation (donc entreprises technologiques, start-ups, instituts de recherche) afin de développer des technologies innovantes (notamment des jumeaux numériques) dans un cadre</w:t>
            </w:r>
            <w:r w:rsidRPr="00AC58AD">
              <w:rPr>
                <w:rFonts w:ascii="Aptos" w:hAnsi="Aptos"/>
                <w:color w:val="000000" w:themeColor="text1"/>
                <w:sz w:val="20"/>
                <w:lang w:val="fr-CH"/>
              </w:rPr>
              <w:t xml:space="preserve"> </w:t>
            </w:r>
            <w:r w:rsidR="0095488E" w:rsidRPr="00AC58AD">
              <w:rPr>
                <w:rFonts w:ascii="Aptos" w:eastAsia="Calibri" w:hAnsi="Aptos" w:cs="Arial"/>
                <w:bCs/>
                <w:color w:val="000000" w:themeColor="text1"/>
                <w:sz w:val="20"/>
                <w:szCs w:val="20"/>
                <w:lang w:val="fr-CH"/>
              </w:rPr>
              <w:t>agile.</w:t>
            </w:r>
          </w:p>
        </w:tc>
      </w:tr>
      <w:tr w:rsidR="007E32B6" w:rsidRPr="00AC58AD" w14:paraId="553E6AF9" w14:textId="77777777">
        <w:trPr>
          <w:trHeight w:val="680"/>
        </w:trPr>
        <w:tc>
          <w:tcPr>
            <w:tcW w:w="9354" w:type="dxa"/>
            <w:gridSpan w:val="3"/>
          </w:tcPr>
          <w:p w14:paraId="1BBA4D91"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des mesures de marketing concrètes doivent être prises ultérieurement, en coordination avec la communication stratégique et SWISSGEO. Cette action se poursuivra comme prévu en 2026.</w:t>
            </w:r>
          </w:p>
        </w:tc>
      </w:tr>
      <w:tr w:rsidR="007E32B6" w:rsidRPr="00AC58AD" w14:paraId="071B6DEC" w14:textId="77777777">
        <w:trPr>
          <w:trHeight w:val="391"/>
        </w:trPr>
        <w:tc>
          <w:tcPr>
            <w:tcW w:w="9354" w:type="dxa"/>
            <w:gridSpan w:val="3"/>
            <w:shd w:val="clear" w:color="auto" w:fill="F2F2F2" w:themeFill="background1" w:themeFillShade="F2"/>
          </w:tcPr>
          <w:p w14:paraId="569AAE3E" w14:textId="682733E0"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Dépendance </w:t>
            </w:r>
            <w:r w:rsidRPr="00AC58AD">
              <w:rPr>
                <w:rFonts w:ascii="Aptos" w:eastAsia="Calibri" w:hAnsi="Aptos" w:cs="Arial"/>
                <w:bCs/>
                <w:color w:val="000000" w:themeColor="text1"/>
                <w:sz w:val="20"/>
                <w:szCs w:val="20"/>
                <w:lang w:val="fr-CH"/>
              </w:rPr>
              <w:t>: champ d</w:t>
            </w:r>
            <w:r w:rsidR="00AC58AD">
              <w:rPr>
                <w:rFonts w:ascii="Aptos" w:eastAsia="Calibri" w:hAnsi="Aptos" w:cs="Arial"/>
                <w:bCs/>
                <w:color w:val="000000" w:themeColor="text1"/>
                <w:sz w:val="20"/>
                <w:szCs w:val="20"/>
                <w:lang w:val="fr-CH"/>
              </w:rPr>
              <w:t>’</w:t>
            </w:r>
            <w:r w:rsidRPr="00AC58AD">
              <w:rPr>
                <w:rFonts w:ascii="Aptos" w:eastAsia="Calibri" w:hAnsi="Aptos" w:cs="Arial"/>
                <w:bCs/>
                <w:color w:val="000000" w:themeColor="text1"/>
                <w:sz w:val="20"/>
                <w:szCs w:val="20"/>
                <w:lang w:val="fr-CH"/>
              </w:rPr>
              <w:t>action 3 : faciliter les processus et action 7-26-1 SWISSGEO.</w:t>
            </w:r>
          </w:p>
        </w:tc>
      </w:tr>
      <w:tr w:rsidR="007E32B6" w:rsidRPr="00AC58AD" w14:paraId="46321E5B" w14:textId="77777777">
        <w:trPr>
          <w:trHeight w:val="392"/>
        </w:trPr>
        <w:tc>
          <w:tcPr>
            <w:tcW w:w="9354" w:type="dxa"/>
            <w:gridSpan w:val="3"/>
          </w:tcPr>
          <w:p w14:paraId="4254B1B4"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xml:space="preserve">: acceptation des processus communs, le cas échéant </w:t>
            </w:r>
            <w:r w:rsidRPr="00AC58AD">
              <w:rPr>
                <w:rFonts w:ascii="Aptos" w:eastAsia="Calibri" w:hAnsi="Aptos" w:cs="Arial"/>
                <w:i/>
                <w:iCs/>
                <w:color w:val="000000" w:themeColor="text1"/>
                <w:sz w:val="20"/>
                <w:szCs w:val="20"/>
                <w:lang w:val="fr-CH"/>
              </w:rPr>
              <w:t xml:space="preserve">protocole d'accord </w:t>
            </w:r>
            <w:r w:rsidRPr="00AC58AD">
              <w:rPr>
                <w:rFonts w:ascii="Aptos" w:eastAsia="Calibri" w:hAnsi="Aptos" w:cs="Arial"/>
                <w:color w:val="000000" w:themeColor="text1"/>
                <w:sz w:val="20"/>
                <w:szCs w:val="20"/>
                <w:lang w:val="fr-CH"/>
              </w:rPr>
              <w:t>avec DTI et d'autres partenaires.</w:t>
            </w:r>
          </w:p>
        </w:tc>
      </w:tr>
      <w:tr w:rsidR="007E32B6" w:rsidRPr="00AC58AD" w14:paraId="632012EE" w14:textId="77777777">
        <w:trPr>
          <w:trHeight w:val="392"/>
        </w:trPr>
        <w:tc>
          <w:tcPr>
            <w:tcW w:w="9354" w:type="dxa"/>
            <w:gridSpan w:val="3"/>
          </w:tcPr>
          <w:p w14:paraId="0BC36C58"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acceptation du ou des « protocoles d'accord ».</w:t>
            </w:r>
          </w:p>
        </w:tc>
      </w:tr>
      <w:tr w:rsidR="007E32B6" w:rsidRPr="00AC58AD" w14:paraId="7A8C96F6" w14:textId="77777777" w:rsidTr="00AC58AD">
        <w:trPr>
          <w:trHeight w:val="392"/>
        </w:trPr>
        <w:tc>
          <w:tcPr>
            <w:tcW w:w="4673" w:type="dxa"/>
            <w:gridSpan w:val="2"/>
          </w:tcPr>
          <w:p w14:paraId="60831FAF"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Responsables du côté de la SGS </w:t>
            </w:r>
            <w:r w:rsidRPr="00AC58AD">
              <w:rPr>
                <w:rFonts w:ascii="Aptos" w:eastAsia="Calibri" w:hAnsi="Aptos" w:cs="Arial"/>
                <w:color w:val="000000" w:themeColor="text1"/>
                <w:sz w:val="20"/>
                <w:szCs w:val="20"/>
                <w:lang w:val="fr-CH"/>
              </w:rPr>
              <w:t>: Alain Buogo, Christine Najar.</w:t>
            </w:r>
          </w:p>
        </w:tc>
        <w:tc>
          <w:tcPr>
            <w:tcW w:w="4681" w:type="dxa"/>
            <w:shd w:val="clear" w:color="auto" w:fill="F2F2F2" w:themeFill="background1" w:themeFillShade="F2"/>
          </w:tcPr>
          <w:p w14:paraId="216353A5"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0 CHF (prestation propre)</w:t>
            </w:r>
          </w:p>
        </w:tc>
      </w:tr>
    </w:tbl>
    <w:p w14:paraId="7E885A24" w14:textId="77777777" w:rsidR="007E32B6" w:rsidRPr="00AC58AD" w:rsidRDefault="007E32B6">
      <w:pPr>
        <w:spacing w:line="276" w:lineRule="auto"/>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4048"/>
        <w:gridCol w:w="4399"/>
      </w:tblGrid>
      <w:tr w:rsidR="007E32B6" w:rsidRPr="00AC58AD" w14:paraId="69100178" w14:textId="77777777">
        <w:trPr>
          <w:trHeight w:val="719"/>
        </w:trPr>
        <w:tc>
          <w:tcPr>
            <w:tcW w:w="907" w:type="dxa"/>
            <w:shd w:val="clear" w:color="auto" w:fill="8CBBAD"/>
          </w:tcPr>
          <w:p w14:paraId="4FF7242B"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1-26-1</w:t>
            </w:r>
          </w:p>
        </w:tc>
        <w:tc>
          <w:tcPr>
            <w:tcW w:w="8447" w:type="dxa"/>
            <w:gridSpan w:val="2"/>
            <w:shd w:val="clear" w:color="auto" w:fill="DCEBE6"/>
          </w:tcPr>
          <w:p w14:paraId="573360A8" w14:textId="7BF28CA6"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iCs/>
                <w:color w:val="000000" w:themeColor="text1"/>
                <w:lang w:val="fr-CH"/>
              </w:rPr>
              <w:t xml:space="preserve">Élaborer </w:t>
            </w:r>
            <w:r w:rsidRPr="00AC58AD">
              <w:rPr>
                <w:rFonts w:ascii="Aptos" w:eastAsia="Calibri" w:hAnsi="Aptos" w:cs="Arial"/>
                <w:b/>
                <w:iCs/>
                <w:color w:val="000000" w:themeColor="text1"/>
                <w:lang w:val="fr-CH"/>
              </w:rPr>
              <w:t xml:space="preserve">des recommandations </w:t>
            </w:r>
            <w:r w:rsidRPr="00AC58AD">
              <w:rPr>
                <w:rFonts w:ascii="Aptos" w:eastAsia="Calibri" w:hAnsi="Aptos" w:cs="Arial"/>
                <w:iCs/>
                <w:color w:val="000000" w:themeColor="text1"/>
                <w:lang w:val="fr-CH"/>
              </w:rPr>
              <w:t xml:space="preserve">pour le </w:t>
            </w:r>
            <w:r w:rsidRPr="00AC58AD">
              <w:rPr>
                <w:rFonts w:ascii="Aptos" w:eastAsia="Calibri" w:hAnsi="Aptos" w:cs="Arial"/>
                <w:b/>
                <w:iCs/>
                <w:color w:val="000000" w:themeColor="text1"/>
                <w:lang w:val="fr-CH"/>
              </w:rPr>
              <w:t xml:space="preserve">traitement des géodonnées dans les espaces de données </w:t>
            </w:r>
            <w:r w:rsidRPr="00AC58AD">
              <w:rPr>
                <w:rFonts w:ascii="Aptos" w:eastAsia="Calibri" w:hAnsi="Aptos" w:cs="Arial"/>
                <w:iCs/>
                <w:color w:val="000000" w:themeColor="text1"/>
                <w:lang w:val="fr-CH"/>
              </w:rPr>
              <w:t>de l</w:t>
            </w:r>
            <w:r w:rsidR="00AC58AD">
              <w:rPr>
                <w:rFonts w:ascii="Aptos" w:eastAsia="Calibri" w:hAnsi="Aptos" w:cs="Arial"/>
                <w:iCs/>
                <w:color w:val="000000" w:themeColor="text1"/>
                <w:lang w:val="fr-CH"/>
              </w:rPr>
              <w:t>’</w:t>
            </w:r>
            <w:r w:rsidRPr="00AC58AD">
              <w:rPr>
                <w:rFonts w:ascii="Aptos" w:eastAsia="Calibri" w:hAnsi="Aptos" w:cs="Arial"/>
                <w:iCs/>
                <w:color w:val="000000" w:themeColor="text1"/>
                <w:lang w:val="fr-CH"/>
              </w:rPr>
              <w:t>écosystème suisse de données.</w:t>
            </w:r>
          </w:p>
        </w:tc>
      </w:tr>
      <w:tr w:rsidR="007E32B6" w:rsidRPr="00AC58AD" w14:paraId="17C94C27" w14:textId="77777777">
        <w:trPr>
          <w:trHeight w:val="60"/>
        </w:trPr>
        <w:tc>
          <w:tcPr>
            <w:tcW w:w="9354" w:type="dxa"/>
            <w:gridSpan w:val="3"/>
          </w:tcPr>
          <w:p w14:paraId="26153CC6" w14:textId="7F3D403E"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xml:space="preserve">: </w:t>
            </w:r>
            <w:hyperlink r:id="rId9">
              <w:r w:rsidRPr="00AC58AD">
                <w:rPr>
                  <w:rStyle w:val="Hyperlink"/>
                  <w:rFonts w:ascii="Aptos" w:eastAsia="Calibri" w:hAnsi="Aptos" w:cs="Arial"/>
                  <w:bCs/>
                  <w:color w:val="auto"/>
                  <w:sz w:val="20"/>
                  <w:szCs w:val="20"/>
                  <w:lang w:val="fr-CH"/>
                </w:rPr>
                <w:t>l</w:t>
              </w:r>
              <w:r w:rsidR="00AC58AD">
                <w:rPr>
                  <w:rStyle w:val="Hyperlink"/>
                  <w:rFonts w:ascii="Aptos" w:eastAsia="Calibri" w:hAnsi="Aptos" w:cs="Arial"/>
                  <w:bCs/>
                  <w:color w:val="auto"/>
                  <w:sz w:val="20"/>
                  <w:szCs w:val="20"/>
                  <w:lang w:val="fr-CH"/>
                </w:rPr>
                <w:t>’</w:t>
              </w:r>
              <w:r w:rsidRPr="00AC58AD">
                <w:rPr>
                  <w:rStyle w:val="Hyperlink"/>
                  <w:rFonts w:ascii="Aptos" w:eastAsia="Calibri" w:hAnsi="Aptos" w:cs="Arial"/>
                  <w:bCs/>
                  <w:color w:val="auto"/>
                  <w:sz w:val="20"/>
                  <w:szCs w:val="20"/>
                  <w:lang w:val="fr-CH"/>
                </w:rPr>
                <w:t xml:space="preserve">étude de la </w:t>
              </w:r>
              <w:proofErr w:type="spellStart"/>
              <w:r w:rsidRPr="00AC58AD">
                <w:rPr>
                  <w:rStyle w:val="Hyperlink"/>
                  <w:rFonts w:ascii="Aptos" w:eastAsia="Calibri" w:hAnsi="Aptos" w:cs="Arial"/>
                  <w:bCs/>
                  <w:color w:val="auto"/>
                  <w:sz w:val="20"/>
                  <w:szCs w:val="20"/>
                  <w:lang w:val="fr-CH"/>
                </w:rPr>
                <w:t>Swiss</w:t>
              </w:r>
              <w:proofErr w:type="spellEnd"/>
              <w:r w:rsidRPr="00AC58AD">
                <w:rPr>
                  <w:rStyle w:val="Hyperlink"/>
                  <w:rFonts w:ascii="Aptos" w:eastAsia="Calibri" w:hAnsi="Aptos" w:cs="Arial"/>
                  <w:bCs/>
                  <w:color w:val="auto"/>
                  <w:sz w:val="20"/>
                  <w:szCs w:val="20"/>
                  <w:lang w:val="fr-CH"/>
                </w:rPr>
                <w:t xml:space="preserve"> Data Alliance</w:t>
              </w:r>
            </w:hyperlink>
            <w:r w:rsidRPr="00AC58AD">
              <w:rPr>
                <w:rFonts w:ascii="Aptos" w:eastAsia="Calibri" w:hAnsi="Aptos" w:cs="Arial"/>
                <w:bCs/>
                <w:sz w:val="20"/>
                <w:szCs w:val="20"/>
                <w:lang w:val="fr-CH"/>
              </w:rPr>
              <w:t xml:space="preserve"> a montré que les géodonnées constituent une base essentielle pour des espaces de données fiables et qu</w:t>
            </w:r>
            <w:r w:rsidR="00AC58AD">
              <w:rPr>
                <w:rFonts w:ascii="Aptos" w:eastAsia="Calibri" w:hAnsi="Aptos" w:cs="Arial"/>
                <w:bCs/>
                <w:sz w:val="20"/>
                <w:szCs w:val="20"/>
                <w:lang w:val="fr-CH"/>
              </w:rPr>
              <w:t>’</w:t>
            </w:r>
            <w:r w:rsidRPr="00AC58AD">
              <w:rPr>
                <w:rFonts w:ascii="Aptos" w:eastAsia="Calibri" w:hAnsi="Aptos" w:cs="Arial"/>
                <w:bCs/>
                <w:sz w:val="20"/>
                <w:szCs w:val="20"/>
                <w:lang w:val="fr-CH"/>
              </w:rPr>
              <w:t>il convient de poursuivre la définition et la mise en œuvre de normes pour les géodonnées dans les espaces de données. Dans le cadre de l</w:t>
            </w:r>
            <w:r w:rsidR="00AC58AD">
              <w:rPr>
                <w:rFonts w:ascii="Aptos" w:eastAsia="Calibri" w:hAnsi="Aptos" w:cs="Arial"/>
                <w:bCs/>
                <w:sz w:val="20"/>
                <w:szCs w:val="20"/>
                <w:lang w:val="fr-CH"/>
              </w:rPr>
              <w:t>’</w:t>
            </w:r>
            <w:r w:rsidRPr="00AC58AD">
              <w:rPr>
                <w:rFonts w:ascii="Aptos" w:eastAsia="Calibri" w:hAnsi="Aptos" w:cs="Arial"/>
                <w:bCs/>
                <w:sz w:val="20"/>
                <w:szCs w:val="20"/>
                <w:lang w:val="fr-CH"/>
              </w:rPr>
              <w:t>écosystème de données suisse, des espaces de données thématiques sont mis en place, qui contiendront également des géoinformations. Le traitement et l</w:t>
            </w:r>
            <w:r w:rsidR="00AC58AD">
              <w:rPr>
                <w:rFonts w:ascii="Aptos" w:eastAsia="Calibri" w:hAnsi="Aptos" w:cs="Arial"/>
                <w:bCs/>
                <w:sz w:val="20"/>
                <w:szCs w:val="20"/>
                <w:lang w:val="fr-CH"/>
              </w:rPr>
              <w:t>’</w:t>
            </w:r>
            <w:r w:rsidRPr="00AC58AD">
              <w:rPr>
                <w:rFonts w:ascii="Aptos" w:eastAsia="Calibri" w:hAnsi="Aptos" w:cs="Arial"/>
                <w:bCs/>
                <w:sz w:val="20"/>
                <w:szCs w:val="20"/>
                <w:lang w:val="fr-CH"/>
              </w:rPr>
              <w:t>interaction avec les géodonnées et l</w:t>
            </w:r>
            <w:r w:rsidR="00AC58AD">
              <w:rPr>
                <w:rFonts w:ascii="Aptos" w:eastAsia="Calibri" w:hAnsi="Aptos" w:cs="Arial"/>
                <w:bCs/>
                <w:sz w:val="20"/>
                <w:szCs w:val="20"/>
                <w:lang w:val="fr-CH"/>
              </w:rPr>
              <w:t>’</w:t>
            </w:r>
            <w:r w:rsidRPr="00AC58AD">
              <w:rPr>
                <w:rFonts w:ascii="Aptos" w:eastAsia="Calibri" w:hAnsi="Aptos" w:cs="Arial"/>
                <w:bCs/>
                <w:sz w:val="20"/>
                <w:szCs w:val="20"/>
                <w:lang w:val="fr-CH"/>
              </w:rPr>
              <w:t>INDG doivent être harmonisés dès le départ dans les espaces de données et, de manière générale, dans l</w:t>
            </w:r>
            <w:r w:rsidR="00AC58AD">
              <w:rPr>
                <w:rFonts w:ascii="Aptos" w:eastAsia="Calibri" w:hAnsi="Aptos" w:cs="Arial"/>
                <w:bCs/>
                <w:sz w:val="20"/>
                <w:szCs w:val="20"/>
                <w:lang w:val="fr-CH"/>
              </w:rPr>
              <w:t>’</w:t>
            </w:r>
            <w:r w:rsidRPr="00AC58AD">
              <w:rPr>
                <w:rFonts w:ascii="Aptos" w:eastAsia="Calibri" w:hAnsi="Aptos" w:cs="Arial"/>
                <w:bCs/>
                <w:sz w:val="20"/>
                <w:szCs w:val="20"/>
                <w:lang w:val="fr-CH"/>
              </w:rPr>
              <w:t>écosystème suisse des données. À cette fin, des recommandations fondamentales doivent être élaborées.</w:t>
            </w:r>
          </w:p>
        </w:tc>
      </w:tr>
      <w:tr w:rsidR="007E32B6" w:rsidRPr="00AC58AD" w14:paraId="309E2BC0" w14:textId="77777777">
        <w:trPr>
          <w:trHeight w:val="391"/>
        </w:trPr>
        <w:tc>
          <w:tcPr>
            <w:tcW w:w="9354" w:type="dxa"/>
            <w:gridSpan w:val="3"/>
            <w:shd w:val="clear" w:color="auto" w:fill="DCEBE6"/>
          </w:tcPr>
          <w:p w14:paraId="207B2DF1"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Dépendance </w:t>
            </w:r>
            <w:r w:rsidRPr="00AC58AD">
              <w:rPr>
                <w:rFonts w:ascii="Aptos" w:eastAsia="Calibri" w:hAnsi="Aptos" w:cs="Arial"/>
                <w:bCs/>
                <w:color w:val="000000" w:themeColor="text1"/>
                <w:sz w:val="20"/>
                <w:szCs w:val="20"/>
                <w:lang w:val="fr-CH"/>
              </w:rPr>
              <w:t>: action 1-25-2.</w:t>
            </w:r>
          </w:p>
        </w:tc>
      </w:tr>
      <w:tr w:rsidR="007E32B6" w:rsidRPr="00AC58AD" w14:paraId="2D973ADB" w14:textId="77777777">
        <w:trPr>
          <w:trHeight w:val="392"/>
        </w:trPr>
        <w:tc>
          <w:tcPr>
            <w:tcW w:w="9354" w:type="dxa"/>
            <w:gridSpan w:val="3"/>
          </w:tcPr>
          <w:p w14:paraId="3F013D3E" w14:textId="27734816"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xml:space="preserve">: </w:t>
            </w:r>
            <w:r w:rsidRPr="00AC58AD">
              <w:rPr>
                <w:rFonts w:ascii="Aptos" w:eastAsia="Calibri" w:hAnsi="Aptos" w:cs="Arial"/>
                <w:iCs/>
                <w:color w:val="000000" w:themeColor="text1"/>
                <w:sz w:val="20"/>
                <w:szCs w:val="20"/>
                <w:lang w:val="fr-CH"/>
              </w:rPr>
              <w:t>document de recommandations « de l</w:t>
            </w:r>
            <w:r w:rsidR="00AC58AD">
              <w:rPr>
                <w:rFonts w:ascii="Aptos" w:eastAsia="Calibri" w:hAnsi="Aptos" w:cs="Arial"/>
                <w:iCs/>
                <w:color w:val="000000" w:themeColor="text1"/>
                <w:sz w:val="20"/>
                <w:szCs w:val="20"/>
                <w:lang w:val="fr-CH"/>
              </w:rPr>
              <w:t>’</w:t>
            </w:r>
            <w:r w:rsidRPr="00AC58AD">
              <w:rPr>
                <w:rFonts w:ascii="Aptos" w:eastAsia="Calibri" w:hAnsi="Aptos" w:cs="Arial"/>
                <w:iCs/>
                <w:color w:val="000000" w:themeColor="text1"/>
                <w:sz w:val="20"/>
                <w:szCs w:val="20"/>
                <w:lang w:val="fr-CH"/>
              </w:rPr>
              <w:t>INDG aux espaces de données » et clarification des exigences de l</w:t>
            </w:r>
            <w:r w:rsidR="00AC58AD">
              <w:rPr>
                <w:rFonts w:ascii="Aptos" w:eastAsia="Calibri" w:hAnsi="Aptos" w:cs="Arial"/>
                <w:iCs/>
                <w:color w:val="000000" w:themeColor="text1"/>
                <w:sz w:val="20"/>
                <w:szCs w:val="20"/>
                <w:lang w:val="fr-CH"/>
              </w:rPr>
              <w:t>’</w:t>
            </w:r>
            <w:r w:rsidRPr="00AC58AD">
              <w:rPr>
                <w:rFonts w:ascii="Aptos" w:eastAsia="Calibri" w:hAnsi="Aptos" w:cs="Arial"/>
                <w:iCs/>
                <w:color w:val="000000" w:themeColor="text1"/>
                <w:sz w:val="20"/>
                <w:szCs w:val="20"/>
                <w:lang w:val="fr-CH"/>
              </w:rPr>
              <w:t>écosystème suisse des données envers l</w:t>
            </w:r>
            <w:r w:rsidR="00AC58AD">
              <w:rPr>
                <w:rFonts w:ascii="Aptos" w:eastAsia="Calibri" w:hAnsi="Aptos" w:cs="Arial"/>
                <w:iCs/>
                <w:color w:val="000000" w:themeColor="text1"/>
                <w:sz w:val="20"/>
                <w:szCs w:val="20"/>
                <w:lang w:val="fr-CH"/>
              </w:rPr>
              <w:t>’</w:t>
            </w:r>
            <w:r w:rsidRPr="00AC58AD">
              <w:rPr>
                <w:rFonts w:ascii="Aptos" w:eastAsia="Calibri" w:hAnsi="Aptos" w:cs="Arial"/>
                <w:iCs/>
                <w:color w:val="000000" w:themeColor="text1"/>
                <w:sz w:val="20"/>
                <w:szCs w:val="20"/>
                <w:lang w:val="fr-CH"/>
              </w:rPr>
              <w:t>INDG et inversement. Mise en œuvre à l</w:t>
            </w:r>
            <w:r w:rsidR="00AC58AD">
              <w:rPr>
                <w:rFonts w:ascii="Aptos" w:eastAsia="Calibri" w:hAnsi="Aptos" w:cs="Arial"/>
                <w:iCs/>
                <w:color w:val="000000" w:themeColor="text1"/>
                <w:sz w:val="20"/>
                <w:szCs w:val="20"/>
                <w:lang w:val="fr-CH"/>
              </w:rPr>
              <w:t>’</w:t>
            </w:r>
            <w:r w:rsidRPr="00AC58AD">
              <w:rPr>
                <w:rFonts w:ascii="Aptos" w:eastAsia="Calibri" w:hAnsi="Aptos" w:cs="Arial"/>
                <w:iCs/>
                <w:color w:val="000000" w:themeColor="text1"/>
                <w:sz w:val="20"/>
                <w:szCs w:val="20"/>
                <w:lang w:val="fr-CH"/>
              </w:rPr>
              <w:t>aide d</w:t>
            </w:r>
            <w:r w:rsidR="00AC58AD">
              <w:rPr>
                <w:rFonts w:ascii="Aptos" w:eastAsia="Calibri" w:hAnsi="Aptos" w:cs="Arial"/>
                <w:iCs/>
                <w:color w:val="000000" w:themeColor="text1"/>
                <w:sz w:val="20"/>
                <w:szCs w:val="20"/>
                <w:lang w:val="fr-CH"/>
              </w:rPr>
              <w:t>’</w:t>
            </w:r>
            <w:r w:rsidRPr="00AC58AD">
              <w:rPr>
                <w:rFonts w:ascii="Aptos" w:eastAsia="Calibri" w:hAnsi="Aptos" w:cs="Arial"/>
                <w:iCs/>
                <w:color w:val="000000" w:themeColor="text1"/>
                <w:sz w:val="20"/>
                <w:szCs w:val="20"/>
                <w:lang w:val="fr-CH"/>
              </w:rPr>
              <w:t>exemples tirés des recommandations et poursuite prévue à partir de 2026.</w:t>
            </w:r>
          </w:p>
        </w:tc>
      </w:tr>
      <w:tr w:rsidR="007E32B6" w:rsidRPr="00AC58AD" w14:paraId="7930C8E5" w14:textId="77777777">
        <w:trPr>
          <w:trHeight w:val="392"/>
        </w:trPr>
        <w:tc>
          <w:tcPr>
            <w:tcW w:w="9354" w:type="dxa"/>
            <w:gridSpan w:val="3"/>
          </w:tcPr>
          <w:p w14:paraId="1DB9BA67"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acceptation des recommandations et des exigences.</w:t>
            </w:r>
          </w:p>
        </w:tc>
      </w:tr>
      <w:tr w:rsidR="007E32B6" w:rsidRPr="00AC58AD" w14:paraId="06CD3216" w14:textId="77777777" w:rsidTr="0035640D">
        <w:trPr>
          <w:trHeight w:val="392"/>
        </w:trPr>
        <w:tc>
          <w:tcPr>
            <w:tcW w:w="4955" w:type="dxa"/>
            <w:gridSpan w:val="2"/>
          </w:tcPr>
          <w:p w14:paraId="5F980455"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Responsables du côté de la SGS </w:t>
            </w:r>
            <w:r w:rsidRPr="00AC58AD">
              <w:rPr>
                <w:rFonts w:ascii="Aptos" w:eastAsia="Calibri" w:hAnsi="Aptos" w:cs="Arial"/>
                <w:color w:val="000000" w:themeColor="text1"/>
                <w:sz w:val="20"/>
                <w:szCs w:val="20"/>
                <w:lang w:val="fr-CH"/>
              </w:rPr>
              <w:t>: Alain Buogo, Christine Najar</w:t>
            </w:r>
          </w:p>
        </w:tc>
        <w:tc>
          <w:tcPr>
            <w:tcW w:w="4399" w:type="dxa"/>
            <w:shd w:val="clear" w:color="auto" w:fill="DCEBE6"/>
          </w:tcPr>
          <w:p w14:paraId="65EB168E"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30 000 CHF</w:t>
            </w:r>
          </w:p>
        </w:tc>
      </w:tr>
    </w:tbl>
    <w:p w14:paraId="4E64BEA2" w14:textId="77777777" w:rsidR="002568FB" w:rsidRPr="00AC58AD" w:rsidRDefault="002568FB">
      <w:pPr>
        <w:suppressAutoHyphens/>
        <w:spacing w:after="0" w:line="240" w:lineRule="auto"/>
        <w:rPr>
          <w:rFonts w:ascii="Aptos" w:hAnsi="Aptos" w:cs="Arial"/>
          <w:color w:val="D66A3A"/>
          <w:sz w:val="28"/>
          <w:szCs w:val="28"/>
          <w:lang w:val="fr-CH"/>
        </w:rPr>
      </w:pPr>
      <w:r w:rsidRPr="00AC58AD">
        <w:rPr>
          <w:rFonts w:ascii="Aptos" w:hAnsi="Aptos"/>
          <w:lang w:val="fr-CH"/>
        </w:rPr>
        <w:br w:type="page"/>
      </w:r>
    </w:p>
    <w:p w14:paraId="72E5B13A" w14:textId="3C7E252B" w:rsidR="007E32B6" w:rsidRPr="00AC58AD" w:rsidRDefault="0095488E">
      <w:pPr>
        <w:pStyle w:val="berschrift3"/>
        <w:rPr>
          <w:rFonts w:ascii="Aptos" w:hAnsi="Aptos"/>
          <w:b/>
          <w:lang w:val="fr-CH"/>
        </w:rPr>
      </w:pPr>
      <w:bookmarkStart w:id="20" w:name="_Toc211516093"/>
      <w:r w:rsidRPr="00AC58AD">
        <w:rPr>
          <w:rFonts w:ascii="Aptos" w:hAnsi="Aptos"/>
          <w:lang w:val="fr-CH"/>
        </w:rPr>
        <w:lastRenderedPageBreak/>
        <w:t xml:space="preserve">Champ d'action 2 : </w:t>
      </w:r>
      <w:r w:rsidRPr="00AC58AD">
        <w:rPr>
          <w:rFonts w:ascii="Aptos" w:hAnsi="Aptos"/>
          <w:b/>
          <w:lang w:val="fr-CH"/>
        </w:rPr>
        <w:t>relier les géodonnées</w:t>
      </w:r>
      <w:bookmarkEnd w:id="20"/>
    </w:p>
    <w:tbl>
      <w:tblPr>
        <w:tblStyle w:val="Tabellenraster"/>
        <w:tblW w:w="9354" w:type="dxa"/>
        <w:tblLayout w:type="fixed"/>
        <w:tblLook w:val="04A0" w:firstRow="1" w:lastRow="0" w:firstColumn="1" w:lastColumn="0" w:noHBand="0" w:noVBand="1"/>
      </w:tblPr>
      <w:tblGrid>
        <w:gridCol w:w="907"/>
        <w:gridCol w:w="4333"/>
        <w:gridCol w:w="4114"/>
      </w:tblGrid>
      <w:tr w:rsidR="007E32B6" w:rsidRPr="00AC58AD" w14:paraId="40E60C90" w14:textId="77777777">
        <w:trPr>
          <w:trHeight w:val="719"/>
        </w:trPr>
        <w:tc>
          <w:tcPr>
            <w:tcW w:w="907" w:type="dxa"/>
            <w:shd w:val="clear" w:color="auto" w:fill="BFBFBF" w:themeFill="background1" w:themeFillShade="BF"/>
          </w:tcPr>
          <w:p w14:paraId="70CD0337" w14:textId="77777777" w:rsidR="007E32B6" w:rsidRPr="00AC58AD" w:rsidRDefault="0095488E">
            <w:pPr>
              <w:spacing w:before="60" w:after="60" w:line="276" w:lineRule="auto"/>
              <w:jc w:val="center"/>
              <w:rPr>
                <w:rFonts w:ascii="Aptos" w:hAnsi="Aptos" w:cs="Arial"/>
                <w:b/>
                <w:color w:val="FFFFFF" w:themeColor="background1"/>
                <w:lang w:val="fr-CH"/>
              </w:rPr>
            </w:pPr>
            <w:bookmarkStart w:id="21" w:name="_Hlk176941405"/>
            <w:bookmarkEnd w:id="21"/>
            <w:r w:rsidRPr="00AC58AD">
              <w:rPr>
                <w:rFonts w:ascii="Aptos" w:eastAsia="Calibri" w:hAnsi="Aptos" w:cs="Arial"/>
                <w:b/>
                <w:color w:val="FFFFFF" w:themeColor="background1"/>
                <w:lang w:val="fr-CH"/>
              </w:rPr>
              <w:t>2-23-1</w:t>
            </w:r>
          </w:p>
        </w:tc>
        <w:tc>
          <w:tcPr>
            <w:tcW w:w="8447" w:type="dxa"/>
            <w:gridSpan w:val="2"/>
            <w:shd w:val="clear" w:color="auto" w:fill="F2F2F2" w:themeFill="background1" w:themeFillShade="F2"/>
          </w:tcPr>
          <w:p w14:paraId="04014CA5" w14:textId="77777777" w:rsidR="007E32B6" w:rsidRPr="00AC58AD" w:rsidRDefault="0095488E">
            <w:pPr>
              <w:spacing w:before="60" w:after="60" w:line="276" w:lineRule="auto"/>
              <w:ind w:left="39"/>
              <w:rPr>
                <w:rFonts w:ascii="Aptos" w:hAnsi="Aptos" w:cs="Arial"/>
                <w:color w:val="000000" w:themeColor="text1"/>
                <w:lang w:val="fr-CH"/>
              </w:rPr>
            </w:pPr>
            <w:r w:rsidRPr="00AC58AD">
              <w:rPr>
                <w:rFonts w:ascii="Aptos" w:eastAsia="Calibri" w:hAnsi="Aptos" w:cs="Arial"/>
                <w:b/>
                <w:bCs/>
                <w:lang w:val="fr-CH"/>
              </w:rPr>
              <w:t xml:space="preserve">Clarifications juridiques </w:t>
            </w:r>
            <w:r w:rsidRPr="00AC58AD">
              <w:rPr>
                <w:rFonts w:ascii="Aptos" w:eastAsia="Calibri" w:hAnsi="Aptos" w:cs="Arial"/>
                <w:lang w:val="fr-CH"/>
              </w:rPr>
              <w:t xml:space="preserve">; examen des tâches/compétences/responsabilités dans la </w:t>
            </w:r>
            <w:proofErr w:type="spellStart"/>
            <w:r w:rsidRPr="00AC58AD">
              <w:rPr>
                <w:rFonts w:ascii="Aptos" w:eastAsia="Calibri" w:hAnsi="Aptos" w:cs="Arial"/>
                <w:lang w:val="fr-CH"/>
              </w:rPr>
              <w:t>LGéo</w:t>
            </w:r>
            <w:proofErr w:type="spellEnd"/>
            <w:r w:rsidRPr="00AC58AD">
              <w:rPr>
                <w:rFonts w:ascii="Aptos" w:eastAsia="Calibri" w:hAnsi="Aptos" w:cs="Arial"/>
                <w:lang w:val="fr-CH"/>
              </w:rPr>
              <w:t xml:space="preserve"> et l'</w:t>
            </w:r>
            <w:proofErr w:type="spellStart"/>
            <w:r w:rsidRPr="00AC58AD">
              <w:rPr>
                <w:rFonts w:ascii="Aptos" w:eastAsia="Calibri" w:hAnsi="Aptos" w:cs="Arial"/>
                <w:lang w:val="fr-CH"/>
              </w:rPr>
              <w:t>OGéo</w:t>
            </w:r>
            <w:proofErr w:type="spellEnd"/>
            <w:r w:rsidRPr="00AC58AD">
              <w:rPr>
                <w:rFonts w:ascii="Aptos" w:eastAsia="Calibri" w:hAnsi="Aptos" w:cs="Arial"/>
                <w:lang w:val="fr-CH"/>
              </w:rPr>
              <w:t xml:space="preserve"> en matière </w:t>
            </w:r>
            <w:r w:rsidRPr="00AC58AD">
              <w:rPr>
                <w:rFonts w:ascii="Aptos" w:eastAsia="Calibri" w:hAnsi="Aptos" w:cs="Arial"/>
                <w:b/>
                <w:bCs/>
                <w:lang w:val="fr-CH"/>
              </w:rPr>
              <w:t>d'harmonisation des données</w:t>
            </w:r>
            <w:r w:rsidRPr="00AC58AD">
              <w:rPr>
                <w:rFonts w:ascii="Aptos" w:eastAsia="Calibri" w:hAnsi="Aptos" w:cs="Arial"/>
                <w:lang w:val="fr-CH"/>
              </w:rPr>
              <w:t>.</w:t>
            </w:r>
          </w:p>
        </w:tc>
      </w:tr>
      <w:tr w:rsidR="007E32B6" w:rsidRPr="00AC58AD" w14:paraId="54C8504B" w14:textId="77777777">
        <w:trPr>
          <w:trHeight w:val="70"/>
        </w:trPr>
        <w:tc>
          <w:tcPr>
            <w:tcW w:w="9354" w:type="dxa"/>
            <w:gridSpan w:val="3"/>
          </w:tcPr>
          <w:p w14:paraId="547CDA1C" w14:textId="0CA142D2" w:rsidR="007E32B6" w:rsidRPr="00AC58AD" w:rsidRDefault="0095488E" w:rsidP="00AC58AD">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les tâches, compétences et responsabilités (TCR) de la Confédération, des services spécialisés et des cantons en matière d'harmonisation ne sont actuellement pas clairement formulées, ce qui freine l'harmonisation souhaitée des données. Afin d'accélérer ce processus, les bases légales relatives aux TCR doivent être précisées. Les conclusions correspondantes seront consignées dans un concept. Le besoin d'adaptation des bases légales, en particulier de l'</w:t>
            </w:r>
            <w:proofErr w:type="spellStart"/>
            <w:r w:rsidRPr="00AC58AD">
              <w:rPr>
                <w:rFonts w:ascii="Aptos" w:eastAsia="Calibri" w:hAnsi="Aptos" w:cs="Arial"/>
                <w:bCs/>
                <w:color w:val="000000" w:themeColor="text1"/>
                <w:sz w:val="20"/>
                <w:szCs w:val="20"/>
                <w:lang w:val="fr-CH"/>
              </w:rPr>
              <w:t>OGéo</w:t>
            </w:r>
            <w:proofErr w:type="spellEnd"/>
            <w:r w:rsidRPr="00AC58AD">
              <w:rPr>
                <w:rFonts w:ascii="Aptos" w:eastAsia="Calibri" w:hAnsi="Aptos" w:cs="Arial"/>
                <w:bCs/>
                <w:color w:val="000000" w:themeColor="text1"/>
                <w:sz w:val="20"/>
                <w:szCs w:val="20"/>
                <w:lang w:val="fr-CH"/>
              </w:rPr>
              <w:t>, sera évalué. La mise en œuvre de cette action aura lieu au cours du premier semestre 2026 avec un soutien juridique externe.</w:t>
            </w:r>
          </w:p>
        </w:tc>
      </w:tr>
      <w:tr w:rsidR="007E32B6" w:rsidRPr="00AC58AD" w14:paraId="2B2F618D" w14:textId="77777777">
        <w:trPr>
          <w:trHeight w:val="70"/>
        </w:trPr>
        <w:tc>
          <w:tcPr>
            <w:tcW w:w="9354" w:type="dxa"/>
            <w:gridSpan w:val="3"/>
          </w:tcPr>
          <w:p w14:paraId="23BD2B35" w14:textId="277A2CB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xml:space="preserve">: cette action est étroitement liée à d'autres projets en cours ou déjà réalisés sur le thème « Promouvoir la mise à disposition de géodonnées harmonisées couvrant l'ensemble du territoire ». La formulation concrète de l'AKV ne fait pas encore partie de cette action, seules les clarifications juridiques préalables nécessaires à cet effet en font partie. L'action doit être étroitement coordonnée avec l'action 2-24-1 et les activités dans le domaine du </w:t>
            </w:r>
            <w:proofErr w:type="spellStart"/>
            <w:r w:rsidRPr="00AC58AD">
              <w:rPr>
                <w:rFonts w:ascii="Aptos" w:eastAsia="Calibri" w:hAnsi="Aptos" w:cs="Arial"/>
                <w:bCs/>
                <w:color w:val="000000" w:themeColor="text1"/>
                <w:sz w:val="20"/>
                <w:szCs w:val="20"/>
                <w:lang w:val="fr-CH"/>
              </w:rPr>
              <w:t>géoregistre</w:t>
            </w:r>
            <w:r w:rsidR="00AC58AD">
              <w:rPr>
                <w:rFonts w:ascii="Aptos" w:eastAsia="Calibri" w:hAnsi="Aptos" w:cs="Arial"/>
                <w:bCs/>
                <w:color w:val="000000" w:themeColor="text1"/>
                <w:sz w:val="20"/>
                <w:szCs w:val="20"/>
                <w:lang w:val="fr-CH"/>
              </w:rPr>
              <w:t>s</w:t>
            </w:r>
            <w:proofErr w:type="spellEnd"/>
            <w:r w:rsidRPr="00AC58AD">
              <w:rPr>
                <w:rFonts w:ascii="Aptos" w:eastAsia="Calibri" w:hAnsi="Aptos" w:cs="Arial"/>
                <w:bCs/>
                <w:color w:val="000000" w:themeColor="text1"/>
                <w:sz w:val="20"/>
                <w:szCs w:val="20"/>
                <w:lang w:val="fr-CH"/>
              </w:rPr>
              <w:t xml:space="preserve">, et les synergies doivent être exploitées. </w:t>
            </w:r>
            <w:r w:rsidRPr="00AC58AD">
              <w:rPr>
                <w:rFonts w:ascii="Aptos" w:eastAsia="Calibri" w:hAnsi="Aptos" w:cs="Arial"/>
                <w:bCs/>
                <w:sz w:val="20"/>
                <w:szCs w:val="20"/>
                <w:lang w:val="fr-CH"/>
              </w:rPr>
              <w:t>Action complétée et adaptée.</w:t>
            </w:r>
          </w:p>
        </w:tc>
      </w:tr>
      <w:tr w:rsidR="007E32B6" w:rsidRPr="00AC58AD" w14:paraId="43EF6A2F" w14:textId="77777777">
        <w:trPr>
          <w:trHeight w:val="392"/>
        </w:trPr>
        <w:tc>
          <w:tcPr>
            <w:tcW w:w="9354" w:type="dxa"/>
            <w:gridSpan w:val="3"/>
          </w:tcPr>
          <w:p w14:paraId="53BE3B22"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sz w:val="20"/>
                <w:szCs w:val="20"/>
                <w:lang w:val="fr-CH"/>
              </w:rPr>
              <w:t xml:space="preserve">Objets livrables </w:t>
            </w:r>
            <w:r w:rsidRPr="00AC58AD">
              <w:rPr>
                <w:rFonts w:ascii="Aptos" w:eastAsia="Calibri" w:hAnsi="Aptos" w:cs="Arial"/>
                <w:sz w:val="20"/>
                <w:szCs w:val="20"/>
                <w:lang w:val="fr-CH"/>
              </w:rPr>
              <w:t>: analyse avec propositions concrètes d'adaptation des dispositions légales afin d'accélérer l'harmonisation des données à l'échelle nationale.</w:t>
            </w:r>
          </w:p>
        </w:tc>
      </w:tr>
      <w:tr w:rsidR="007E32B6" w:rsidRPr="00AC58AD" w14:paraId="1119AC3B" w14:textId="77777777">
        <w:trPr>
          <w:trHeight w:val="392"/>
        </w:trPr>
        <w:tc>
          <w:tcPr>
            <w:tcW w:w="9354" w:type="dxa"/>
            <w:gridSpan w:val="3"/>
          </w:tcPr>
          <w:p w14:paraId="52C956F4" w14:textId="77777777"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sz w:val="20"/>
                <w:szCs w:val="20"/>
                <w:lang w:val="fr-CH"/>
              </w:rPr>
              <w:t>: acceptation des propositions d'adaptation.</w:t>
            </w:r>
          </w:p>
        </w:tc>
      </w:tr>
      <w:tr w:rsidR="007E32B6" w:rsidRPr="00AC58AD" w14:paraId="7D964823" w14:textId="77777777" w:rsidTr="00AC58AD">
        <w:trPr>
          <w:trHeight w:val="392"/>
        </w:trPr>
        <w:tc>
          <w:tcPr>
            <w:tcW w:w="5240" w:type="dxa"/>
            <w:gridSpan w:val="2"/>
          </w:tcPr>
          <w:p w14:paraId="20F101E4" w14:textId="77777777"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color w:val="000000" w:themeColor="text1"/>
                <w:sz w:val="20"/>
                <w:szCs w:val="20"/>
                <w:lang w:val="fr-CH"/>
              </w:rPr>
              <w:t xml:space="preserve">Responsable du côté de la SGS </w:t>
            </w:r>
            <w:r w:rsidRPr="00AC58AD">
              <w:rPr>
                <w:rFonts w:ascii="Aptos" w:eastAsia="Calibri" w:hAnsi="Aptos" w:cs="Arial"/>
                <w:color w:val="000000" w:themeColor="text1"/>
                <w:sz w:val="20"/>
                <w:szCs w:val="20"/>
                <w:lang w:val="fr-CH"/>
              </w:rPr>
              <w:t xml:space="preserve">: Hans Ulrich </w:t>
            </w:r>
            <w:proofErr w:type="spellStart"/>
            <w:r w:rsidRPr="00AC58AD">
              <w:rPr>
                <w:rFonts w:ascii="Aptos" w:eastAsia="Calibri" w:hAnsi="Aptos" w:cs="Arial"/>
                <w:color w:val="000000" w:themeColor="text1"/>
                <w:sz w:val="20"/>
                <w:szCs w:val="20"/>
                <w:lang w:val="fr-CH"/>
              </w:rPr>
              <w:t>Wiedmer</w:t>
            </w:r>
            <w:proofErr w:type="spellEnd"/>
            <w:r w:rsidRPr="00AC58AD">
              <w:rPr>
                <w:rFonts w:ascii="Aptos" w:eastAsia="Calibri" w:hAnsi="Aptos" w:cs="Arial"/>
                <w:color w:val="000000" w:themeColor="text1"/>
                <w:sz w:val="20"/>
                <w:szCs w:val="20"/>
                <w:lang w:val="fr-CH"/>
              </w:rPr>
              <w:t>.</w:t>
            </w:r>
          </w:p>
        </w:tc>
        <w:tc>
          <w:tcPr>
            <w:tcW w:w="4114" w:type="dxa"/>
            <w:shd w:val="clear" w:color="auto" w:fill="F2F2F2" w:themeFill="background1" w:themeFillShade="F2"/>
          </w:tcPr>
          <w:p w14:paraId="58E252FB" w14:textId="01DF714B"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xml:space="preserve">: 25 000 </w:t>
            </w:r>
            <w:r w:rsidR="00AC58AD">
              <w:rPr>
                <w:rFonts w:ascii="Aptos" w:eastAsia="Calibri" w:hAnsi="Aptos" w:cs="Arial"/>
                <w:color w:val="000000" w:themeColor="text1"/>
                <w:sz w:val="20"/>
                <w:szCs w:val="20"/>
                <w:lang w:val="fr-CH"/>
              </w:rPr>
              <w:t>CHF</w:t>
            </w:r>
            <w:r w:rsidRPr="00AC58AD">
              <w:rPr>
                <w:rFonts w:ascii="Aptos" w:eastAsia="Calibri" w:hAnsi="Aptos" w:cs="Arial"/>
                <w:color w:val="000000" w:themeColor="text1"/>
                <w:sz w:val="20"/>
                <w:szCs w:val="20"/>
                <w:lang w:val="fr-CH"/>
              </w:rPr>
              <w:t>.</w:t>
            </w:r>
            <w:bookmarkStart w:id="22" w:name="_Hlk149285404"/>
            <w:bookmarkEnd w:id="22"/>
          </w:p>
        </w:tc>
      </w:tr>
    </w:tbl>
    <w:p w14:paraId="5EEEA369" w14:textId="77777777" w:rsidR="0035640D" w:rsidRPr="00AC58AD" w:rsidRDefault="0035640D">
      <w:pPr>
        <w:spacing w:line="276" w:lineRule="auto"/>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3908"/>
        <w:gridCol w:w="4539"/>
      </w:tblGrid>
      <w:tr w:rsidR="007E32B6" w:rsidRPr="00AC58AD" w14:paraId="33DF248B" w14:textId="77777777">
        <w:trPr>
          <w:trHeight w:val="719"/>
        </w:trPr>
        <w:tc>
          <w:tcPr>
            <w:tcW w:w="907" w:type="dxa"/>
            <w:shd w:val="clear" w:color="auto" w:fill="BFBFBF" w:themeFill="background1" w:themeFillShade="BF"/>
          </w:tcPr>
          <w:p w14:paraId="6C6A5445"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2-24-1</w:t>
            </w:r>
          </w:p>
        </w:tc>
        <w:tc>
          <w:tcPr>
            <w:tcW w:w="8447" w:type="dxa"/>
            <w:gridSpan w:val="2"/>
            <w:shd w:val="clear" w:color="auto" w:fill="F2F2F2" w:themeFill="background1" w:themeFillShade="F2"/>
          </w:tcPr>
          <w:p w14:paraId="30BF65C5" w14:textId="77777777" w:rsidR="00BF1A26" w:rsidRPr="00AC58AD" w:rsidRDefault="0095488E">
            <w:pPr>
              <w:spacing w:before="60" w:after="60" w:line="276" w:lineRule="auto"/>
              <w:ind w:left="39"/>
              <w:rPr>
                <w:rFonts w:ascii="Aptos" w:eastAsia="Calibri" w:hAnsi="Aptos" w:cs="Arial"/>
                <w:bCs/>
                <w:iCs/>
                <w:color w:val="000000" w:themeColor="text1"/>
                <w:lang w:val="fr-CH"/>
              </w:rPr>
            </w:pPr>
            <w:r w:rsidRPr="00AC58AD">
              <w:rPr>
                <w:rFonts w:ascii="Aptos" w:eastAsia="Calibri" w:hAnsi="Aptos" w:cs="Arial"/>
                <w:b/>
                <w:iCs/>
                <w:color w:val="000000" w:themeColor="text1"/>
                <w:lang w:val="fr-CH"/>
              </w:rPr>
              <w:t>Clarification</w:t>
            </w:r>
            <w:r w:rsidR="00BF1A26" w:rsidRPr="00AC58AD">
              <w:rPr>
                <w:rFonts w:ascii="Aptos" w:eastAsia="Calibri" w:hAnsi="Aptos" w:cs="Arial"/>
                <w:bCs/>
                <w:iCs/>
                <w:color w:val="000000" w:themeColor="text1"/>
                <w:lang w:val="fr-CH"/>
              </w:rPr>
              <w:t xml:space="preserve">, en fonction des besoins, </w:t>
            </w:r>
            <w:r w:rsidRPr="00AC58AD">
              <w:rPr>
                <w:rFonts w:ascii="Aptos" w:eastAsia="Calibri" w:hAnsi="Aptos" w:cs="Arial"/>
                <w:b/>
                <w:iCs/>
                <w:color w:val="000000" w:themeColor="text1"/>
                <w:lang w:val="fr-CH"/>
              </w:rPr>
              <w:t xml:space="preserve">de la nécessité d'une harmonisation plus poussée </w:t>
            </w:r>
            <w:r w:rsidRPr="00AC58AD">
              <w:rPr>
                <w:rFonts w:ascii="Aptos" w:eastAsia="Calibri" w:hAnsi="Aptos" w:cs="Arial"/>
                <w:bCs/>
                <w:iCs/>
                <w:color w:val="000000" w:themeColor="text1"/>
                <w:lang w:val="fr-CH"/>
              </w:rPr>
              <w:t xml:space="preserve">(au-delà de l'harmonisation structurelle), y compris la hiérarchisation des priorités. </w:t>
            </w:r>
          </w:p>
          <w:p w14:paraId="462FD3DA" w14:textId="2BF352E2" w:rsidR="007E32B6" w:rsidRPr="00AC58AD" w:rsidRDefault="0095488E">
            <w:pPr>
              <w:spacing w:before="60" w:after="60" w:line="276" w:lineRule="auto"/>
              <w:ind w:left="39"/>
              <w:rPr>
                <w:rFonts w:ascii="Aptos" w:hAnsi="Aptos" w:cs="Arial"/>
                <w:bCs/>
                <w:iCs/>
                <w:color w:val="000000" w:themeColor="text1"/>
                <w:lang w:val="fr-CH"/>
              </w:rPr>
            </w:pPr>
            <w:r w:rsidRPr="00AC58AD">
              <w:rPr>
                <w:rFonts w:ascii="Aptos" w:eastAsia="Calibri" w:hAnsi="Aptos" w:cs="Arial"/>
                <w:bCs/>
                <w:iCs/>
                <w:color w:val="000000" w:themeColor="text1"/>
                <w:lang w:val="fr-CH"/>
              </w:rPr>
              <w:t xml:space="preserve">Élaboration de </w:t>
            </w:r>
            <w:r w:rsidRPr="00AC58AD">
              <w:rPr>
                <w:rFonts w:ascii="Aptos" w:eastAsia="Calibri" w:hAnsi="Aptos" w:cs="Arial"/>
                <w:b/>
                <w:iCs/>
                <w:color w:val="000000" w:themeColor="text1"/>
                <w:lang w:val="fr-CH"/>
              </w:rPr>
              <w:t>concepts de mise en œuvre pour les thèmes prioritaires</w:t>
            </w:r>
            <w:r w:rsidRPr="00AC58AD">
              <w:rPr>
                <w:rFonts w:ascii="Aptos" w:eastAsia="Calibri" w:hAnsi="Aptos" w:cs="Arial"/>
                <w:bCs/>
                <w:iCs/>
                <w:color w:val="000000" w:themeColor="text1"/>
                <w:lang w:val="fr-CH"/>
              </w:rPr>
              <w:t>.</w:t>
            </w:r>
          </w:p>
        </w:tc>
      </w:tr>
      <w:tr w:rsidR="007E32B6" w:rsidRPr="00AC58AD" w14:paraId="47C667E0" w14:textId="77777777">
        <w:trPr>
          <w:trHeight w:val="60"/>
        </w:trPr>
        <w:tc>
          <w:tcPr>
            <w:tcW w:w="9354" w:type="dxa"/>
            <w:gridSpan w:val="3"/>
          </w:tcPr>
          <w:p w14:paraId="1289B3E1"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Besoins, procédure </w:t>
            </w:r>
            <w:r w:rsidRPr="00AC58AD">
              <w:rPr>
                <w:rFonts w:ascii="Aptos" w:eastAsia="Calibri" w:hAnsi="Aptos" w:cs="Arial"/>
                <w:bCs/>
                <w:color w:val="000000" w:themeColor="text1"/>
                <w:sz w:val="20"/>
                <w:szCs w:val="20"/>
                <w:lang w:val="fr-CH"/>
              </w:rPr>
              <w:t xml:space="preserve">: l'harmonisation structurelle par la définition des modèles minimaux de géodonnées (MGDM) et leur mise en œuvre coordonnée sur geoservices.ch par les cantons est un aspect important de la mise en œuvre de la </w:t>
            </w:r>
            <w:proofErr w:type="spellStart"/>
            <w:r w:rsidRPr="00AC58AD">
              <w:rPr>
                <w:rFonts w:ascii="Aptos" w:eastAsia="Calibri" w:hAnsi="Aptos" w:cs="Arial"/>
                <w:bCs/>
                <w:color w:val="000000" w:themeColor="text1"/>
                <w:sz w:val="20"/>
                <w:szCs w:val="20"/>
                <w:lang w:val="fr-CH"/>
              </w:rPr>
              <w:t>LGéo</w:t>
            </w:r>
            <w:proofErr w:type="spellEnd"/>
            <w:r w:rsidRPr="00AC58AD">
              <w:rPr>
                <w:rFonts w:ascii="Aptos" w:eastAsia="Calibri" w:hAnsi="Aptos" w:cs="Arial"/>
                <w:bCs/>
                <w:color w:val="000000" w:themeColor="text1"/>
                <w:sz w:val="20"/>
                <w:szCs w:val="20"/>
                <w:lang w:val="fr-CH"/>
              </w:rPr>
              <w:t>. La question se pose de savoir dans quelle mesure l'harmonisation doit être poursuivie pour d'autres types de données (au-delà de l'harmonisation structurelle) et par quels moyens cela peut être réalisé. Il convient également de déterminer pour quels thèmes de données une harmonisation plus poussée (géométrique, topologique, temporelle, sémantique) doit être mise en œuvre (priorisation). À cet effet, les enseignements tirés d'actions antérieures achevées seront pris en compte et la communauté des fournisseurs et des utilisateurs sera impliquée. La mise en œuvre de l'harmonisation plus poussée sera déterminée au cas par cas dans le cadre de la modélisation et de la mise en œuvre.</w:t>
            </w:r>
          </w:p>
        </w:tc>
      </w:tr>
      <w:tr w:rsidR="007E32B6" w:rsidRPr="00AC58AD" w14:paraId="0B0AC026" w14:textId="77777777">
        <w:trPr>
          <w:trHeight w:val="64"/>
        </w:trPr>
        <w:tc>
          <w:tcPr>
            <w:tcW w:w="9354" w:type="dxa"/>
            <w:gridSpan w:val="3"/>
          </w:tcPr>
          <w:p w14:paraId="218BCB80" w14:textId="337FA3FB" w:rsidR="007E32B6" w:rsidRPr="00AC58AD" w:rsidRDefault="0095488E">
            <w:pPr>
              <w:spacing w:before="60" w:after="60" w:line="276" w:lineRule="auto"/>
              <w:ind w:left="39"/>
              <w:rPr>
                <w:rFonts w:ascii="Aptos" w:hAnsi="Aptos" w:cs="Arial"/>
                <w:bCs/>
                <w:sz w:val="20"/>
                <w:szCs w:val="20"/>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l'harmonisation effective plus poussée ne fait pas l'objet de cette action</w:t>
            </w:r>
            <w:r w:rsidRPr="00AC58AD">
              <w:rPr>
                <w:rFonts w:ascii="Aptos" w:eastAsia="Calibri" w:hAnsi="Aptos" w:cs="Arial"/>
                <w:bCs/>
                <w:sz w:val="20"/>
                <w:szCs w:val="20"/>
                <w:lang w:val="fr-CH"/>
              </w:rPr>
              <w:t xml:space="preserve">. La clarification se fait en étroite coordination avec l'action 2-23-1 et dans le contexte des </w:t>
            </w:r>
            <w:proofErr w:type="spellStart"/>
            <w:r w:rsidRPr="00AC58AD">
              <w:rPr>
                <w:rFonts w:ascii="Aptos" w:eastAsia="Calibri" w:hAnsi="Aptos" w:cs="Arial"/>
                <w:bCs/>
                <w:sz w:val="20"/>
                <w:szCs w:val="20"/>
                <w:lang w:val="fr-CH"/>
              </w:rPr>
              <w:t>géoregistres</w:t>
            </w:r>
            <w:proofErr w:type="spellEnd"/>
            <w:r w:rsidRPr="00AC58AD">
              <w:rPr>
                <w:rFonts w:ascii="Aptos" w:eastAsia="Calibri" w:hAnsi="Aptos" w:cs="Arial"/>
                <w:bCs/>
                <w:sz w:val="20"/>
                <w:szCs w:val="20"/>
                <w:lang w:val="fr-CH"/>
              </w:rPr>
              <w:t xml:space="preserve">. </w:t>
            </w:r>
            <w:r w:rsidRPr="00AC58AD">
              <w:rPr>
                <w:rFonts w:ascii="Aptos" w:eastAsia="Calibri" w:hAnsi="Aptos" w:cs="Arial"/>
                <w:bCs/>
                <w:color w:val="000000" w:themeColor="text1"/>
                <w:sz w:val="20"/>
                <w:szCs w:val="20"/>
                <w:lang w:val="fr-CH"/>
              </w:rPr>
              <w:t xml:space="preserve">La définition des types d'harmonisation est intégrée dans les processus de modélisation et de mise en œuvre, en tant qu'extension des « recommandations de modélisation » (GeoStandards.ch). </w:t>
            </w:r>
            <w:r w:rsidRPr="00AC58AD">
              <w:rPr>
                <w:rFonts w:ascii="Aptos" w:eastAsia="Calibri" w:hAnsi="Aptos" w:cs="Arial"/>
                <w:bCs/>
                <w:sz w:val="20"/>
                <w:szCs w:val="20"/>
                <w:lang w:val="fr-CH"/>
              </w:rPr>
              <w:t>Action complétée et adaptée.</w:t>
            </w:r>
          </w:p>
        </w:tc>
      </w:tr>
      <w:tr w:rsidR="007E32B6" w:rsidRPr="00AC58AD" w14:paraId="08F795AF" w14:textId="77777777">
        <w:trPr>
          <w:trHeight w:val="392"/>
        </w:trPr>
        <w:tc>
          <w:tcPr>
            <w:tcW w:w="9354" w:type="dxa"/>
            <w:gridSpan w:val="3"/>
          </w:tcPr>
          <w:p w14:paraId="367A32B2"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rapport d'analyse de l'enquête, fiche d'information sur les types d'harmonisation.</w:t>
            </w:r>
          </w:p>
        </w:tc>
      </w:tr>
      <w:tr w:rsidR="007E32B6" w:rsidRPr="00AC58AD" w14:paraId="3C644A4D" w14:textId="77777777">
        <w:trPr>
          <w:trHeight w:val="392"/>
        </w:trPr>
        <w:tc>
          <w:tcPr>
            <w:tcW w:w="9354" w:type="dxa"/>
            <w:gridSpan w:val="3"/>
          </w:tcPr>
          <w:p w14:paraId="1D3604D6" w14:textId="516CBA9F" w:rsidR="007E32B6" w:rsidRPr="00AC58AD" w:rsidRDefault="0095488E">
            <w:pPr>
              <w:spacing w:before="60" w:after="60" w:line="276" w:lineRule="auto"/>
              <w:ind w:left="39"/>
              <w:rPr>
                <w:rFonts w:ascii="Aptos" w:hAnsi="Aptos" w:cs="Arial"/>
                <w:color w:val="000000" w:themeColor="text1"/>
                <w:sz w:val="20"/>
                <w:szCs w:val="20"/>
                <w:highlight w:val="yellow"/>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xml:space="preserve">: acceptation du rapport d'analyse, de la fiche d'information et intégration des </w:t>
            </w:r>
            <w:r w:rsidR="00D47185">
              <w:rPr>
                <w:rFonts w:ascii="Aptos" w:eastAsia="Calibri" w:hAnsi="Aptos" w:cs="Arial"/>
                <w:color w:val="000000" w:themeColor="text1"/>
                <w:sz w:val="20"/>
                <w:szCs w:val="20"/>
                <w:lang w:val="fr-CH"/>
              </w:rPr>
              <w:br/>
            </w:r>
            <w:r w:rsidRPr="00AC58AD">
              <w:rPr>
                <w:rFonts w:ascii="Aptos" w:eastAsia="Calibri" w:hAnsi="Aptos" w:cs="Arial"/>
                <w:color w:val="000000" w:themeColor="text1"/>
                <w:sz w:val="20"/>
                <w:szCs w:val="20"/>
                <w:lang w:val="fr-CH"/>
              </w:rPr>
              <w:t>« recommandations de modélisation ».</w:t>
            </w:r>
          </w:p>
        </w:tc>
      </w:tr>
      <w:tr w:rsidR="007E32B6" w:rsidRPr="00AC58AD" w14:paraId="09F58801" w14:textId="77777777" w:rsidTr="00AC58AD">
        <w:trPr>
          <w:trHeight w:val="392"/>
        </w:trPr>
        <w:tc>
          <w:tcPr>
            <w:tcW w:w="4815" w:type="dxa"/>
            <w:gridSpan w:val="2"/>
          </w:tcPr>
          <w:p w14:paraId="6E834D87" w14:textId="77777777" w:rsidR="007E32B6" w:rsidRPr="00AC58AD" w:rsidRDefault="0095488E">
            <w:pPr>
              <w:spacing w:before="60" w:after="60" w:line="276" w:lineRule="auto"/>
              <w:ind w:left="39"/>
              <w:rPr>
                <w:rFonts w:ascii="Aptos" w:hAnsi="Aptos" w:cs="Arial"/>
                <w:color w:val="000000" w:themeColor="text1"/>
                <w:sz w:val="20"/>
                <w:szCs w:val="20"/>
                <w:highlight w:val="yellow"/>
                <w:u w:val="single"/>
                <w:lang w:val="fr-CH"/>
              </w:rPr>
            </w:pPr>
            <w:r w:rsidRPr="00AC58AD">
              <w:rPr>
                <w:rFonts w:ascii="Aptos" w:eastAsia="Calibri" w:hAnsi="Aptos" w:cs="Arial"/>
                <w:b/>
                <w:color w:val="000000" w:themeColor="text1"/>
                <w:sz w:val="20"/>
                <w:szCs w:val="20"/>
                <w:lang w:val="fr-CH"/>
              </w:rPr>
              <w:t xml:space="preserve">Responsable du côté de la SGS </w:t>
            </w:r>
            <w:r w:rsidRPr="00AC58AD">
              <w:rPr>
                <w:rFonts w:ascii="Aptos" w:eastAsia="Calibri" w:hAnsi="Aptos" w:cs="Arial"/>
                <w:color w:val="000000" w:themeColor="text1"/>
                <w:sz w:val="20"/>
                <w:szCs w:val="20"/>
                <w:lang w:val="fr-CH"/>
              </w:rPr>
              <w:t>: Melanie Sütterlin.</w:t>
            </w:r>
          </w:p>
        </w:tc>
        <w:tc>
          <w:tcPr>
            <w:tcW w:w="4539" w:type="dxa"/>
            <w:shd w:val="clear" w:color="auto" w:fill="F2F2F2" w:themeFill="background1" w:themeFillShade="F2"/>
          </w:tcPr>
          <w:p w14:paraId="3E4220EA" w14:textId="77777777" w:rsidR="007E32B6" w:rsidRPr="00AC58AD" w:rsidRDefault="0095488E">
            <w:pPr>
              <w:spacing w:before="60" w:after="60" w:line="276" w:lineRule="auto"/>
              <w:ind w:left="39"/>
              <w:rPr>
                <w:rFonts w:ascii="Aptos" w:hAnsi="Aptos" w:cs="Arial"/>
                <w:color w:val="000000" w:themeColor="text1"/>
                <w:sz w:val="20"/>
                <w:szCs w:val="20"/>
                <w:highlight w:val="yellow"/>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0 CHF (prestation propre)</w:t>
            </w:r>
          </w:p>
        </w:tc>
      </w:tr>
    </w:tbl>
    <w:p w14:paraId="2B6F3D6B" w14:textId="77777777" w:rsidR="007E32B6" w:rsidRPr="00AC58AD" w:rsidRDefault="007E32B6">
      <w:pPr>
        <w:spacing w:line="276" w:lineRule="auto"/>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306800D6" w14:textId="77777777">
        <w:trPr>
          <w:trHeight w:val="719"/>
        </w:trPr>
        <w:tc>
          <w:tcPr>
            <w:tcW w:w="907" w:type="dxa"/>
            <w:shd w:val="clear" w:color="auto" w:fill="BFBFBF" w:themeFill="background1" w:themeFillShade="BF"/>
          </w:tcPr>
          <w:p w14:paraId="65940E68"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lastRenderedPageBreak/>
              <w:t>2-25-1</w:t>
            </w:r>
          </w:p>
        </w:tc>
        <w:tc>
          <w:tcPr>
            <w:tcW w:w="8447" w:type="dxa"/>
            <w:gridSpan w:val="2"/>
            <w:shd w:val="clear" w:color="auto" w:fill="F2F2F2" w:themeFill="background1" w:themeFillShade="F2"/>
          </w:tcPr>
          <w:p w14:paraId="7BF99221" w14:textId="77777777"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Cs/>
                <w:iCs/>
                <w:color w:val="000000" w:themeColor="text1"/>
                <w:lang w:val="fr-CH"/>
              </w:rPr>
              <w:t xml:space="preserve">Concrétiser </w:t>
            </w:r>
            <w:r w:rsidRPr="00AC58AD">
              <w:rPr>
                <w:rFonts w:ascii="Aptos" w:eastAsia="Calibri" w:hAnsi="Aptos" w:cs="Arial"/>
                <w:b/>
                <w:iCs/>
                <w:color w:val="000000" w:themeColor="text1"/>
                <w:lang w:val="fr-CH"/>
              </w:rPr>
              <w:t xml:space="preserve">la disponibilité durable des géodonnées </w:t>
            </w:r>
            <w:r w:rsidRPr="00AC58AD">
              <w:rPr>
                <w:rFonts w:ascii="Aptos" w:eastAsia="Calibri" w:hAnsi="Aptos" w:cs="Arial"/>
                <w:bCs/>
                <w:iCs/>
                <w:color w:val="000000" w:themeColor="text1"/>
                <w:lang w:val="fr-CH"/>
              </w:rPr>
              <w:t>et élaborer des directives de mise en œuvre.</w:t>
            </w:r>
          </w:p>
        </w:tc>
      </w:tr>
      <w:tr w:rsidR="007E32B6" w:rsidRPr="00AC58AD" w14:paraId="6F494170" w14:textId="77777777">
        <w:trPr>
          <w:trHeight w:val="60"/>
        </w:trPr>
        <w:tc>
          <w:tcPr>
            <w:tcW w:w="9354" w:type="dxa"/>
            <w:gridSpan w:val="3"/>
          </w:tcPr>
          <w:p w14:paraId="20F4ED88" w14:textId="42C2A136"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la disponibilité durable des géodonnées est depuis longtemps une nécessité dans le cadre de l'INDG, mais elle n'a pas encore été mise en œuvre de manière uniforme. Il existe des bases et des concepts qui doivent être pris en compte. Des directives de mise en œuvre concrètes doivent être élaborées et soutenues par les principales parties prenantes. Ces directives définissent en particulier les exigences relatives à la forme de la gestion et de la documentation des données (</w:t>
            </w:r>
            <w:proofErr w:type="spellStart"/>
            <w:r w:rsidRPr="00AC58AD">
              <w:rPr>
                <w:rFonts w:ascii="Aptos" w:eastAsia="Calibri" w:hAnsi="Aptos" w:cs="Arial"/>
                <w:bCs/>
                <w:color w:val="000000" w:themeColor="text1"/>
                <w:sz w:val="20"/>
                <w:szCs w:val="20"/>
                <w:lang w:val="fr-CH"/>
              </w:rPr>
              <w:t>géométadonnées</w:t>
            </w:r>
            <w:proofErr w:type="spellEnd"/>
            <w:r w:rsidRPr="00AC58AD">
              <w:rPr>
                <w:rFonts w:ascii="Aptos" w:eastAsia="Calibri" w:hAnsi="Aptos" w:cs="Arial"/>
                <w:bCs/>
                <w:color w:val="000000" w:themeColor="text1"/>
                <w:sz w:val="20"/>
                <w:szCs w:val="20"/>
                <w:lang w:val="fr-CH"/>
              </w:rPr>
              <w:t xml:space="preserve">, modèles de données, documentation </w:t>
            </w:r>
            <w:r w:rsidR="00BF1A26" w:rsidRPr="00AC58AD">
              <w:rPr>
                <w:rFonts w:ascii="Aptos" w:eastAsia="Calibri" w:hAnsi="Aptos" w:cs="Arial"/>
                <w:bCs/>
                <w:color w:val="000000" w:themeColor="text1"/>
                <w:sz w:val="20"/>
                <w:szCs w:val="20"/>
                <w:lang w:val="fr-CH"/>
              </w:rPr>
              <w:t>supplémentaire</w:t>
            </w:r>
            <w:r w:rsidRPr="00AC58AD">
              <w:rPr>
                <w:rFonts w:ascii="Aptos" w:eastAsia="Calibri" w:hAnsi="Aptos" w:cs="Arial"/>
                <w:bCs/>
                <w:color w:val="000000" w:themeColor="text1"/>
                <w:sz w:val="20"/>
                <w:szCs w:val="20"/>
                <w:lang w:val="fr-CH"/>
              </w:rPr>
              <w:t xml:space="preserve">). </w:t>
            </w:r>
          </w:p>
        </w:tc>
      </w:tr>
      <w:tr w:rsidR="007E32B6" w:rsidRPr="00AC58AD" w14:paraId="509162DB" w14:textId="77777777">
        <w:trPr>
          <w:trHeight w:val="64"/>
        </w:trPr>
        <w:tc>
          <w:tcPr>
            <w:tcW w:w="9354" w:type="dxa"/>
            <w:gridSpan w:val="3"/>
          </w:tcPr>
          <w:p w14:paraId="68604704" w14:textId="63F8F9C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aucune application productive n'est développée</w:t>
            </w:r>
            <w:r w:rsidR="002568FB" w:rsidRPr="00AC58AD">
              <w:rPr>
                <w:rFonts w:ascii="Aptos" w:eastAsia="Calibri" w:hAnsi="Aptos" w:cs="Arial"/>
                <w:bCs/>
                <w:color w:val="000000" w:themeColor="text1"/>
                <w:sz w:val="20"/>
                <w:szCs w:val="20"/>
                <w:lang w:val="fr-CH"/>
              </w:rPr>
              <w:t xml:space="preserve">, seulement </w:t>
            </w:r>
            <w:r w:rsidRPr="00AC58AD">
              <w:rPr>
                <w:rFonts w:ascii="Aptos" w:eastAsia="Calibri" w:hAnsi="Aptos" w:cs="Arial"/>
                <w:bCs/>
                <w:color w:val="000000" w:themeColor="text1"/>
                <w:sz w:val="20"/>
                <w:szCs w:val="20"/>
                <w:lang w:val="fr-CH"/>
              </w:rPr>
              <w:t xml:space="preserve">des </w:t>
            </w:r>
            <w:proofErr w:type="spellStart"/>
            <w:r w:rsidRPr="00AC58AD">
              <w:rPr>
                <w:rFonts w:ascii="Aptos" w:eastAsia="Calibri" w:hAnsi="Aptos" w:cs="Arial"/>
                <w:bCs/>
                <w:color w:val="000000" w:themeColor="text1"/>
                <w:sz w:val="20"/>
                <w:szCs w:val="20"/>
                <w:lang w:val="fr-CH"/>
              </w:rPr>
              <w:t>PoC</w:t>
            </w:r>
            <w:proofErr w:type="spellEnd"/>
            <w:r w:rsidRPr="00AC58AD">
              <w:rPr>
                <w:rFonts w:ascii="Aptos" w:eastAsia="Calibri" w:hAnsi="Aptos" w:cs="Arial"/>
                <w:bCs/>
                <w:color w:val="000000" w:themeColor="text1"/>
                <w:sz w:val="20"/>
                <w:szCs w:val="20"/>
                <w:lang w:val="fr-CH"/>
              </w:rPr>
              <w:t xml:space="preserve">. L'accent est mis sur la gestion des données (conformément à l'article 14 </w:t>
            </w:r>
            <w:proofErr w:type="spellStart"/>
            <w:r w:rsidRPr="00AC58AD">
              <w:rPr>
                <w:rFonts w:ascii="Aptos" w:eastAsia="Calibri" w:hAnsi="Aptos" w:cs="Arial"/>
                <w:bCs/>
                <w:color w:val="000000" w:themeColor="text1"/>
                <w:sz w:val="20"/>
                <w:szCs w:val="20"/>
                <w:lang w:val="fr-CH"/>
              </w:rPr>
              <w:t>OGéo</w:t>
            </w:r>
            <w:proofErr w:type="spellEnd"/>
            <w:r w:rsidRPr="00AC58AD">
              <w:rPr>
                <w:rFonts w:ascii="Aptos" w:eastAsia="Calibri" w:hAnsi="Aptos" w:cs="Arial"/>
                <w:bCs/>
                <w:color w:val="000000" w:themeColor="text1"/>
                <w:sz w:val="20"/>
                <w:szCs w:val="20"/>
                <w:lang w:val="fr-CH"/>
              </w:rPr>
              <w:t>)</w:t>
            </w:r>
            <w:r w:rsidR="002568FB" w:rsidRPr="00AC58AD">
              <w:rPr>
                <w:rFonts w:ascii="Aptos" w:eastAsia="Calibri" w:hAnsi="Aptos" w:cs="Arial"/>
                <w:bCs/>
                <w:color w:val="000000" w:themeColor="text1"/>
                <w:sz w:val="20"/>
                <w:szCs w:val="20"/>
                <w:lang w:val="fr-CH"/>
              </w:rPr>
              <w:t>, et non sur la publication des données</w:t>
            </w:r>
            <w:r w:rsidRPr="00AC58AD">
              <w:rPr>
                <w:rFonts w:ascii="Aptos" w:eastAsia="Calibri" w:hAnsi="Aptos" w:cs="Arial"/>
                <w:bCs/>
                <w:color w:val="000000" w:themeColor="text1"/>
                <w:sz w:val="20"/>
                <w:szCs w:val="20"/>
                <w:lang w:val="fr-CH"/>
              </w:rPr>
              <w:t>.</w:t>
            </w:r>
          </w:p>
        </w:tc>
      </w:tr>
      <w:tr w:rsidR="007E32B6" w:rsidRPr="00AC58AD" w14:paraId="7A0AAF67" w14:textId="77777777">
        <w:trPr>
          <w:trHeight w:val="391"/>
        </w:trPr>
        <w:tc>
          <w:tcPr>
            <w:tcW w:w="9354" w:type="dxa"/>
            <w:gridSpan w:val="3"/>
            <w:shd w:val="clear" w:color="auto" w:fill="F2F2F2" w:themeFill="background1" w:themeFillShade="F2"/>
          </w:tcPr>
          <w:p w14:paraId="748A55CE"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Dépendance </w:t>
            </w:r>
            <w:r w:rsidRPr="00AC58AD">
              <w:rPr>
                <w:rFonts w:ascii="Aptos" w:eastAsia="Calibri" w:hAnsi="Aptos" w:cs="Arial"/>
                <w:bCs/>
                <w:color w:val="000000" w:themeColor="text1"/>
                <w:sz w:val="20"/>
                <w:szCs w:val="20"/>
                <w:lang w:val="fr-CH"/>
              </w:rPr>
              <w:t>: Geostandards.ch (4D/historisation).</w:t>
            </w:r>
          </w:p>
        </w:tc>
      </w:tr>
      <w:tr w:rsidR="007E32B6" w:rsidRPr="00AC58AD" w14:paraId="7075C2F1" w14:textId="77777777">
        <w:trPr>
          <w:trHeight w:val="392"/>
        </w:trPr>
        <w:tc>
          <w:tcPr>
            <w:tcW w:w="9354" w:type="dxa"/>
            <w:gridSpan w:val="3"/>
          </w:tcPr>
          <w:p w14:paraId="06F7EE18" w14:textId="64C7D561"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xml:space="preserve">: </w:t>
            </w:r>
            <w:proofErr w:type="spellStart"/>
            <w:r w:rsidRPr="00AC58AD">
              <w:rPr>
                <w:rFonts w:ascii="Aptos" w:eastAsia="Calibri" w:hAnsi="Aptos" w:cs="Arial"/>
                <w:color w:val="000000" w:themeColor="text1"/>
                <w:sz w:val="20"/>
                <w:szCs w:val="20"/>
                <w:lang w:val="fr-CH"/>
              </w:rPr>
              <w:t>spéc</w:t>
            </w:r>
            <w:proofErr w:type="spellEnd"/>
            <w:r w:rsidR="00D47185">
              <w:rPr>
                <w:rFonts w:ascii="Aptos" w:eastAsia="Calibri" w:hAnsi="Aptos" w:cs="Arial"/>
                <w:color w:val="000000" w:themeColor="text1"/>
                <w:sz w:val="20"/>
                <w:szCs w:val="20"/>
                <w:lang w:val="fr-CH"/>
              </w:rPr>
              <w:t>.</w:t>
            </w:r>
            <w:r w:rsidRPr="00AC58AD">
              <w:rPr>
                <w:rFonts w:ascii="Aptos" w:eastAsia="Calibri" w:hAnsi="Aptos" w:cs="Arial"/>
                <w:color w:val="000000" w:themeColor="text1"/>
                <w:sz w:val="20"/>
                <w:szCs w:val="20"/>
                <w:lang w:val="fr-CH"/>
              </w:rPr>
              <w:t xml:space="preserve"> de mise en œuvre coordonnées (p. ex. directive, norme eCH), en option : </w:t>
            </w:r>
            <w:proofErr w:type="spellStart"/>
            <w:r w:rsidRPr="00AC58AD">
              <w:rPr>
                <w:rFonts w:ascii="Aptos" w:eastAsia="Calibri" w:hAnsi="Aptos" w:cs="Arial"/>
                <w:color w:val="000000" w:themeColor="text1"/>
                <w:sz w:val="20"/>
                <w:szCs w:val="20"/>
                <w:lang w:val="fr-CH"/>
              </w:rPr>
              <w:t>PoC</w:t>
            </w:r>
            <w:proofErr w:type="spellEnd"/>
            <w:r w:rsidRPr="00AC58AD">
              <w:rPr>
                <w:rFonts w:ascii="Aptos" w:eastAsia="Calibri" w:hAnsi="Aptos" w:cs="Arial"/>
                <w:color w:val="000000" w:themeColor="text1"/>
                <w:sz w:val="20"/>
                <w:szCs w:val="20"/>
                <w:lang w:val="fr-CH"/>
              </w:rPr>
              <w:t>.</w:t>
            </w:r>
          </w:p>
        </w:tc>
      </w:tr>
      <w:tr w:rsidR="007E32B6" w:rsidRPr="00AC58AD" w14:paraId="3EB7130A" w14:textId="77777777">
        <w:trPr>
          <w:trHeight w:val="392"/>
        </w:trPr>
        <w:tc>
          <w:tcPr>
            <w:tcW w:w="9354" w:type="dxa"/>
            <w:gridSpan w:val="3"/>
          </w:tcPr>
          <w:p w14:paraId="70C4888A" w14:textId="77777777" w:rsidR="007E32B6" w:rsidRPr="00AC58AD" w:rsidRDefault="0095488E">
            <w:pPr>
              <w:spacing w:before="60" w:after="60" w:line="276" w:lineRule="auto"/>
              <w:ind w:left="39"/>
              <w:rPr>
                <w:rFonts w:ascii="Aptos" w:hAnsi="Aptos" w:cs="Arial"/>
                <w:color w:val="000000" w:themeColor="text1"/>
                <w:sz w:val="20"/>
                <w:szCs w:val="20"/>
                <w:highlight w:val="yellow"/>
                <w:u w:val="single"/>
                <w:lang w:val="fr-CH"/>
              </w:rPr>
            </w:pPr>
            <w:r w:rsidRPr="00AC58AD">
              <w:rPr>
                <w:rFonts w:ascii="Aptos" w:eastAsia="Calibri" w:hAnsi="Aptos" w:cs="Arial"/>
                <w:b/>
                <w:color w:val="000000" w:themeColor="text1"/>
                <w:sz w:val="20"/>
                <w:szCs w:val="20"/>
                <w:lang w:val="fr-CH"/>
              </w:rPr>
              <w:t xml:space="preserve">Critère de conformité </w:t>
            </w:r>
            <w:r w:rsidRPr="00AC58AD">
              <w:rPr>
                <w:rFonts w:ascii="Aptos" w:eastAsia="Calibri" w:hAnsi="Aptos" w:cs="Arial"/>
                <w:color w:val="000000" w:themeColor="text1"/>
                <w:sz w:val="20"/>
                <w:szCs w:val="20"/>
                <w:lang w:val="fr-CH"/>
              </w:rPr>
              <w:t>: acceptation des spécifications de mise en œuvre par la direction du SGS. Selon l'objet livré, une acceptation supérieure, adaptée au niveau, peut être nécessaire.</w:t>
            </w:r>
          </w:p>
        </w:tc>
      </w:tr>
      <w:tr w:rsidR="007E32B6" w:rsidRPr="00AC58AD" w14:paraId="673E7C3F" w14:textId="77777777" w:rsidTr="0035640D">
        <w:trPr>
          <w:trHeight w:val="392"/>
        </w:trPr>
        <w:tc>
          <w:tcPr>
            <w:tcW w:w="4677" w:type="dxa"/>
            <w:gridSpan w:val="2"/>
          </w:tcPr>
          <w:p w14:paraId="106238AF" w14:textId="77777777" w:rsidR="007E32B6" w:rsidRPr="00AC58AD" w:rsidRDefault="0095488E">
            <w:pPr>
              <w:spacing w:before="60" w:after="60" w:line="276" w:lineRule="auto"/>
              <w:ind w:left="39"/>
              <w:rPr>
                <w:rFonts w:ascii="Aptos" w:hAnsi="Aptos" w:cs="Arial"/>
                <w:color w:val="000000" w:themeColor="text1"/>
                <w:sz w:val="20"/>
                <w:szCs w:val="20"/>
                <w:highlight w:val="yellow"/>
                <w:u w:val="single"/>
                <w:lang w:val="fr-CH"/>
              </w:rPr>
            </w:pPr>
            <w:r w:rsidRPr="00AC58AD">
              <w:rPr>
                <w:rFonts w:ascii="Aptos" w:eastAsia="Calibri" w:hAnsi="Aptos" w:cs="Arial"/>
                <w:b/>
                <w:color w:val="000000" w:themeColor="text1"/>
                <w:sz w:val="20"/>
                <w:szCs w:val="20"/>
                <w:lang w:val="fr-CH"/>
              </w:rPr>
              <w:t xml:space="preserve">Responsable du côté SGS </w:t>
            </w:r>
            <w:r w:rsidRPr="00AC58AD">
              <w:rPr>
                <w:rFonts w:ascii="Aptos" w:eastAsia="Calibri" w:hAnsi="Aptos" w:cs="Arial"/>
                <w:color w:val="000000" w:themeColor="text1"/>
                <w:sz w:val="20"/>
                <w:szCs w:val="20"/>
                <w:lang w:val="fr-CH"/>
              </w:rPr>
              <w:t>: Patrick Ibele.</w:t>
            </w:r>
          </w:p>
        </w:tc>
        <w:tc>
          <w:tcPr>
            <w:tcW w:w="4677" w:type="dxa"/>
            <w:shd w:val="clear" w:color="auto" w:fill="F2F2F2" w:themeFill="background1" w:themeFillShade="F2"/>
          </w:tcPr>
          <w:p w14:paraId="23254115" w14:textId="77777777" w:rsidR="007E32B6" w:rsidRPr="00AC58AD" w:rsidRDefault="0095488E">
            <w:pPr>
              <w:spacing w:before="60" w:after="60" w:line="276" w:lineRule="auto"/>
              <w:ind w:left="39"/>
              <w:rPr>
                <w:rFonts w:ascii="Aptos" w:hAnsi="Aptos" w:cs="Arial"/>
                <w:color w:val="000000" w:themeColor="text1"/>
                <w:sz w:val="20"/>
                <w:szCs w:val="20"/>
                <w:highlight w:val="yellow"/>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50 000 CHF.</w:t>
            </w:r>
          </w:p>
        </w:tc>
      </w:tr>
    </w:tbl>
    <w:p w14:paraId="587C8C6B" w14:textId="77777777" w:rsidR="00BF1A26" w:rsidRPr="00AC58AD" w:rsidRDefault="00BF1A26">
      <w:pPr>
        <w:spacing w:line="276" w:lineRule="auto"/>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3766"/>
        <w:gridCol w:w="4681"/>
      </w:tblGrid>
      <w:tr w:rsidR="007E32B6" w:rsidRPr="00AC58AD" w14:paraId="043C9427" w14:textId="77777777">
        <w:trPr>
          <w:trHeight w:val="719"/>
        </w:trPr>
        <w:tc>
          <w:tcPr>
            <w:tcW w:w="907" w:type="dxa"/>
            <w:shd w:val="clear" w:color="auto" w:fill="8CBBAD"/>
          </w:tcPr>
          <w:p w14:paraId="7AC4221B"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2-26-1</w:t>
            </w:r>
          </w:p>
        </w:tc>
        <w:tc>
          <w:tcPr>
            <w:tcW w:w="8447" w:type="dxa"/>
            <w:gridSpan w:val="2"/>
            <w:shd w:val="clear" w:color="auto" w:fill="DCEBE6"/>
          </w:tcPr>
          <w:p w14:paraId="515D52C1" w14:textId="77777777"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
                <w:bCs/>
                <w:iCs/>
                <w:color w:val="000000" w:themeColor="text1"/>
                <w:lang w:val="fr-CH"/>
              </w:rPr>
              <w:t xml:space="preserve">LKCH </w:t>
            </w:r>
            <w:r w:rsidRPr="00AC58AD">
              <w:rPr>
                <w:rFonts w:ascii="Aptos" w:eastAsia="Calibri" w:hAnsi="Aptos" w:cs="Arial"/>
                <w:iCs/>
                <w:color w:val="000000" w:themeColor="text1"/>
                <w:lang w:val="fr-CH"/>
              </w:rPr>
              <w:t xml:space="preserve">: poursuite du développement de </w:t>
            </w:r>
            <w:r w:rsidRPr="00AC58AD">
              <w:rPr>
                <w:rFonts w:ascii="Aptos" w:eastAsia="Calibri" w:hAnsi="Aptos" w:cs="Arial"/>
                <w:b/>
                <w:bCs/>
                <w:iCs/>
                <w:color w:val="000000" w:themeColor="text1"/>
                <w:lang w:val="fr-CH"/>
              </w:rPr>
              <w:t xml:space="preserve">la mise à disposition d'extraits de plans DXF/PDF </w:t>
            </w:r>
            <w:r w:rsidRPr="00AC58AD">
              <w:rPr>
                <w:rFonts w:ascii="Aptos" w:eastAsia="Calibri" w:hAnsi="Aptos" w:cs="Arial"/>
                <w:iCs/>
                <w:color w:val="000000" w:themeColor="text1"/>
                <w:lang w:val="fr-CH"/>
              </w:rPr>
              <w:t>sur geodienste.ch</w:t>
            </w:r>
          </w:p>
        </w:tc>
      </w:tr>
      <w:tr w:rsidR="007E32B6" w:rsidRPr="00AC58AD" w14:paraId="2A1BE155" w14:textId="77777777">
        <w:trPr>
          <w:trHeight w:val="60"/>
        </w:trPr>
        <w:tc>
          <w:tcPr>
            <w:tcW w:w="9354" w:type="dxa"/>
            <w:gridSpan w:val="3"/>
          </w:tcPr>
          <w:p w14:paraId="230C4E13"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xml:space="preserve">: </w:t>
            </w:r>
            <w:r w:rsidRPr="00AC58AD">
              <w:rPr>
                <w:rFonts w:ascii="Aptos" w:eastAsia="Calibri" w:hAnsi="Aptos" w:cs="Arial"/>
                <w:bCs/>
                <w:sz w:val="20"/>
                <w:szCs w:val="20"/>
                <w:lang w:val="fr-CH"/>
              </w:rPr>
              <w:t xml:space="preserve">coordination de l'introduction de la mise à disposition des extraits de plans DXF/PDF sur geodienste.ch auprès des cantons et des exploitants de réseaux. Extension des interfaces en fonction des besoins et prise en charge de la norme révisée SIA405 </w:t>
            </w:r>
            <w:proofErr w:type="spellStart"/>
            <w:r w:rsidRPr="00AC58AD">
              <w:rPr>
                <w:rFonts w:ascii="Aptos" w:eastAsia="Calibri" w:hAnsi="Aptos" w:cs="Arial"/>
                <w:bCs/>
                <w:sz w:val="20"/>
                <w:szCs w:val="20"/>
                <w:lang w:val="fr-CH"/>
              </w:rPr>
              <w:t>LKMap</w:t>
            </w:r>
            <w:proofErr w:type="spellEnd"/>
            <w:r w:rsidRPr="00AC58AD">
              <w:rPr>
                <w:rFonts w:ascii="Aptos" w:eastAsia="Calibri" w:hAnsi="Aptos" w:cs="Arial"/>
                <w:bCs/>
                <w:sz w:val="20"/>
                <w:szCs w:val="20"/>
                <w:lang w:val="fr-CH"/>
              </w:rPr>
              <w:t xml:space="preserve"> (2025). Conception et mise en œuvre de l'extrait lié à la parcelle. La réalisation doit se faire en étroite collaboration avec la direction du projet LKCH.</w:t>
            </w:r>
          </w:p>
        </w:tc>
      </w:tr>
      <w:tr w:rsidR="007E32B6" w:rsidRPr="00AC58AD" w14:paraId="3F601D91" w14:textId="77777777">
        <w:trPr>
          <w:trHeight w:val="391"/>
        </w:trPr>
        <w:tc>
          <w:tcPr>
            <w:tcW w:w="9354" w:type="dxa"/>
            <w:gridSpan w:val="3"/>
            <w:shd w:val="clear" w:color="auto" w:fill="DCEBE6"/>
          </w:tcPr>
          <w:p w14:paraId="0AA036B9"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Dépendance </w:t>
            </w:r>
            <w:r w:rsidRPr="00AC58AD">
              <w:rPr>
                <w:rFonts w:ascii="Aptos" w:eastAsia="Calibri" w:hAnsi="Aptos" w:cs="Arial"/>
                <w:bCs/>
                <w:color w:val="000000" w:themeColor="text1"/>
                <w:sz w:val="20"/>
                <w:szCs w:val="20"/>
                <w:lang w:val="fr-CH"/>
              </w:rPr>
              <w:t>: résultats de l'action 2-24-2.</w:t>
            </w:r>
          </w:p>
        </w:tc>
      </w:tr>
      <w:tr w:rsidR="007E32B6" w:rsidRPr="00AC58AD" w14:paraId="71015FB8" w14:textId="77777777">
        <w:trPr>
          <w:trHeight w:val="392"/>
        </w:trPr>
        <w:tc>
          <w:tcPr>
            <w:tcW w:w="9354" w:type="dxa"/>
            <w:gridSpan w:val="3"/>
          </w:tcPr>
          <w:p w14:paraId="655B0CA7" w14:textId="100BCDD4"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xml:space="preserve">: </w:t>
            </w:r>
            <w:r w:rsidRPr="00AC58AD">
              <w:rPr>
                <w:rFonts w:ascii="Aptos" w:eastAsia="Calibri" w:hAnsi="Aptos" w:cs="Arial"/>
                <w:iCs/>
                <w:color w:val="000000" w:themeColor="text1"/>
                <w:sz w:val="20"/>
                <w:szCs w:val="20"/>
                <w:lang w:val="fr-CH"/>
              </w:rPr>
              <w:t xml:space="preserve">interface productive pour les extraits de plans LKCH sur geodienste.ch, </w:t>
            </w:r>
            <w:r w:rsidR="002568FB" w:rsidRPr="00AC58AD">
              <w:rPr>
                <w:rFonts w:ascii="Aptos" w:eastAsia="Calibri" w:hAnsi="Aptos" w:cs="Arial"/>
                <w:iCs/>
                <w:color w:val="000000" w:themeColor="text1"/>
                <w:sz w:val="20"/>
                <w:szCs w:val="20"/>
                <w:lang w:val="fr-CH"/>
              </w:rPr>
              <w:t>documentation/instructions</w:t>
            </w:r>
            <w:r w:rsidRPr="00AC58AD">
              <w:rPr>
                <w:rFonts w:ascii="Aptos" w:eastAsia="Calibri" w:hAnsi="Aptos" w:cs="Arial"/>
                <w:iCs/>
                <w:color w:val="000000" w:themeColor="text1"/>
                <w:sz w:val="20"/>
                <w:szCs w:val="20"/>
                <w:lang w:val="fr-CH"/>
              </w:rPr>
              <w:t>.</w:t>
            </w:r>
          </w:p>
        </w:tc>
      </w:tr>
      <w:tr w:rsidR="007E32B6" w:rsidRPr="00AC58AD" w14:paraId="1DBD718F" w14:textId="77777777">
        <w:trPr>
          <w:trHeight w:val="392"/>
        </w:trPr>
        <w:tc>
          <w:tcPr>
            <w:tcW w:w="9354" w:type="dxa"/>
            <w:gridSpan w:val="3"/>
          </w:tcPr>
          <w:p w14:paraId="5CC21C1D"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réception technique de l'interface et réception de la documentation.</w:t>
            </w:r>
          </w:p>
        </w:tc>
      </w:tr>
      <w:tr w:rsidR="007E32B6" w:rsidRPr="00AC58AD" w14:paraId="720B4761" w14:textId="77777777" w:rsidTr="00D47185">
        <w:trPr>
          <w:trHeight w:val="392"/>
        </w:trPr>
        <w:tc>
          <w:tcPr>
            <w:tcW w:w="4673" w:type="dxa"/>
            <w:gridSpan w:val="2"/>
          </w:tcPr>
          <w:p w14:paraId="07BA3971"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 chez SGS </w:t>
            </w:r>
            <w:r w:rsidRPr="00AC58AD">
              <w:rPr>
                <w:rFonts w:ascii="Aptos" w:eastAsia="Calibri" w:hAnsi="Aptos" w:cs="Arial"/>
                <w:sz w:val="20"/>
                <w:szCs w:val="20"/>
                <w:lang w:val="fr-CH"/>
              </w:rPr>
              <w:t>: Dominic Kottmann.</w:t>
            </w:r>
          </w:p>
        </w:tc>
        <w:tc>
          <w:tcPr>
            <w:tcW w:w="4681" w:type="dxa"/>
            <w:shd w:val="clear" w:color="auto" w:fill="DCEBE6"/>
          </w:tcPr>
          <w:p w14:paraId="0E3A6A43" w14:textId="3D28274E"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0 CHF (prestation propre)</w:t>
            </w:r>
          </w:p>
        </w:tc>
      </w:tr>
    </w:tbl>
    <w:p w14:paraId="35BE5989" w14:textId="77777777" w:rsidR="007E32B6" w:rsidRPr="00AC58AD" w:rsidRDefault="007E32B6">
      <w:pPr>
        <w:spacing w:line="276" w:lineRule="auto"/>
        <w:rPr>
          <w:rFonts w:ascii="Aptos" w:hAnsi="Aptos" w:cs="Arial"/>
          <w:lang w:val="fr-CH"/>
        </w:rPr>
      </w:pPr>
      <w:bookmarkStart w:id="23" w:name="_Hlk207032100"/>
      <w:bookmarkEnd w:id="23"/>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488BE17C" w14:textId="77777777">
        <w:trPr>
          <w:trHeight w:val="719"/>
        </w:trPr>
        <w:tc>
          <w:tcPr>
            <w:tcW w:w="907" w:type="dxa"/>
            <w:shd w:val="clear" w:color="auto" w:fill="8CBBAD"/>
          </w:tcPr>
          <w:p w14:paraId="627DBC00"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2-26-2</w:t>
            </w:r>
          </w:p>
        </w:tc>
        <w:tc>
          <w:tcPr>
            <w:tcW w:w="8447" w:type="dxa"/>
            <w:gridSpan w:val="2"/>
            <w:shd w:val="clear" w:color="auto" w:fill="DCEBE6"/>
          </w:tcPr>
          <w:p w14:paraId="0CA24709" w14:textId="77777777"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
                <w:bCs/>
                <w:iCs/>
                <w:color w:val="000000" w:themeColor="text1"/>
                <w:lang w:val="fr-CH"/>
              </w:rPr>
              <w:t xml:space="preserve">Intégration </w:t>
            </w:r>
            <w:r w:rsidRPr="00AC58AD">
              <w:rPr>
                <w:rFonts w:ascii="Aptos" w:eastAsia="Calibri" w:hAnsi="Aptos" w:cs="Arial"/>
                <w:bCs/>
                <w:iCs/>
                <w:color w:val="000000" w:themeColor="text1"/>
                <w:lang w:val="fr-CH"/>
              </w:rPr>
              <w:t>des données de la mensuration officielle (</w:t>
            </w:r>
            <w:r w:rsidRPr="00AC58AD">
              <w:rPr>
                <w:rFonts w:ascii="Aptos" w:eastAsia="Calibri" w:hAnsi="Aptos" w:cs="Arial"/>
                <w:b/>
                <w:bCs/>
                <w:iCs/>
                <w:color w:val="000000" w:themeColor="text1"/>
                <w:lang w:val="fr-CH"/>
              </w:rPr>
              <w:t>MO</w:t>
            </w:r>
            <w:r w:rsidRPr="00AC58AD">
              <w:rPr>
                <w:rFonts w:ascii="Aptos" w:eastAsia="Calibri" w:hAnsi="Aptos" w:cs="Arial"/>
                <w:bCs/>
                <w:iCs/>
                <w:color w:val="000000" w:themeColor="text1"/>
                <w:lang w:val="fr-CH"/>
              </w:rPr>
              <w:t>) dans l'IFDG / INDG (</w:t>
            </w:r>
            <w:r w:rsidRPr="00AC58AD">
              <w:rPr>
                <w:rFonts w:ascii="Aptos" w:eastAsia="Calibri" w:hAnsi="Aptos" w:cs="Arial"/>
                <w:b/>
                <w:bCs/>
                <w:iCs/>
                <w:color w:val="000000" w:themeColor="text1"/>
                <w:lang w:val="fr-CH"/>
              </w:rPr>
              <w:t>SWISSGEO)</w:t>
            </w:r>
          </w:p>
        </w:tc>
      </w:tr>
      <w:tr w:rsidR="007E32B6" w:rsidRPr="00AC58AD" w14:paraId="3C2BBAA0" w14:textId="77777777">
        <w:trPr>
          <w:trHeight w:val="60"/>
        </w:trPr>
        <w:tc>
          <w:tcPr>
            <w:tcW w:w="9354" w:type="dxa"/>
            <w:gridSpan w:val="3"/>
          </w:tcPr>
          <w:p w14:paraId="39563B3F" w14:textId="6C915048"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xml:space="preserve">: développement d'un concept et planification d'une intégration progressive des données de la mensuration officielle dans l'infrastructure fédérale de données géographiques (IFDG) ou son développement futur sous le label SWISSGEO. </w:t>
            </w:r>
            <w:r w:rsidRPr="00AC58AD">
              <w:rPr>
                <w:rFonts w:ascii="Aptos" w:eastAsia="Calibri" w:hAnsi="Aptos" w:cs="Arial"/>
                <w:color w:val="000000" w:themeColor="text1"/>
                <w:sz w:val="20"/>
                <w:szCs w:val="20"/>
                <w:lang w:val="fr-CH"/>
              </w:rPr>
              <w:t>Service : mise à disposition d'un service de mensuration officielle au sein de l'IFDG/INDG.</w:t>
            </w:r>
            <w:r w:rsidRPr="00AC58AD">
              <w:rPr>
                <w:rFonts w:ascii="Aptos" w:eastAsia="Calibri" w:hAnsi="Aptos" w:cs="Arial"/>
                <w:color w:val="000000" w:themeColor="text1"/>
                <w:sz w:val="20"/>
                <w:szCs w:val="20"/>
                <w:lang w:val="fr-CH"/>
              </w:rPr>
              <w:br/>
              <w:t xml:space="preserve">Données : aucune donnée des cantons qui ne soit pas </w:t>
            </w:r>
            <w:proofErr w:type="spellStart"/>
            <w:r w:rsidRPr="00AC58AD">
              <w:rPr>
                <w:rFonts w:ascii="Aptos" w:eastAsia="Calibri" w:hAnsi="Aptos" w:cs="Arial"/>
                <w:color w:val="000000" w:themeColor="text1"/>
                <w:sz w:val="20"/>
                <w:szCs w:val="20"/>
                <w:lang w:val="fr-CH"/>
              </w:rPr>
              <w:t>OpenData</w:t>
            </w:r>
            <w:proofErr w:type="spellEnd"/>
            <w:r w:rsidRPr="00AC58AD">
              <w:rPr>
                <w:rFonts w:ascii="Aptos" w:eastAsia="Calibri" w:hAnsi="Aptos" w:cs="Arial"/>
                <w:color w:val="000000" w:themeColor="text1"/>
                <w:sz w:val="20"/>
                <w:szCs w:val="20"/>
                <w:lang w:val="fr-CH"/>
              </w:rPr>
              <w:t xml:space="preserve"> n'est collectée.</w:t>
            </w:r>
          </w:p>
        </w:tc>
      </w:tr>
      <w:tr w:rsidR="007E32B6" w:rsidRPr="00AC58AD" w14:paraId="3B5AA89A" w14:textId="77777777">
        <w:trPr>
          <w:trHeight w:val="60"/>
        </w:trPr>
        <w:tc>
          <w:tcPr>
            <w:tcW w:w="9354" w:type="dxa"/>
            <w:gridSpan w:val="3"/>
          </w:tcPr>
          <w:p w14:paraId="74A364B0" w14:textId="77777777" w:rsidR="007E32B6" w:rsidRPr="00AC58AD" w:rsidRDefault="0095488E">
            <w:pPr>
              <w:spacing w:before="60" w:after="60" w:line="276" w:lineRule="auto"/>
              <w:rPr>
                <w:rFonts w:ascii="Aptos" w:eastAsia="Calibri" w:hAnsi="Aptos" w:cs="Arial"/>
                <w:b/>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Délimitation : </w:t>
            </w:r>
            <w:r w:rsidRPr="00AC58AD">
              <w:rPr>
                <w:rFonts w:ascii="Aptos" w:eastAsia="Calibri" w:hAnsi="Aptos" w:cs="Arial"/>
                <w:color w:val="000000" w:themeColor="text1"/>
                <w:sz w:val="20"/>
                <w:szCs w:val="20"/>
                <w:lang w:val="fr-CH"/>
              </w:rPr>
              <w:t>collaboration avec les cantons et le service spécialisé de la Confédération. Modèle de représentation AV-WMS (mandat de projet indépendant) gestion de projet séparée par le domaine Mensuration dans le cadre de la mise en œuvre du nouveau modèle de données.</w:t>
            </w:r>
          </w:p>
        </w:tc>
      </w:tr>
      <w:tr w:rsidR="007E32B6" w:rsidRPr="00AC58AD" w14:paraId="2B8DBDD9" w14:textId="77777777">
        <w:trPr>
          <w:trHeight w:val="391"/>
        </w:trPr>
        <w:tc>
          <w:tcPr>
            <w:tcW w:w="9354" w:type="dxa"/>
            <w:gridSpan w:val="3"/>
            <w:shd w:val="clear" w:color="auto" w:fill="DCEBE6"/>
          </w:tcPr>
          <w:p w14:paraId="2002EEBE" w14:textId="7811E2C1"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Dépendance </w:t>
            </w:r>
            <w:r w:rsidRPr="00AC58AD">
              <w:rPr>
                <w:rFonts w:ascii="Aptos" w:eastAsia="Calibri" w:hAnsi="Aptos" w:cs="Arial"/>
                <w:bCs/>
                <w:color w:val="000000" w:themeColor="text1"/>
                <w:sz w:val="20"/>
                <w:szCs w:val="20"/>
                <w:lang w:val="fr-CH"/>
              </w:rPr>
              <w:t>: résultats de l'action 7-26-1 SWISSGEO.</w:t>
            </w:r>
          </w:p>
        </w:tc>
      </w:tr>
      <w:tr w:rsidR="007E32B6" w:rsidRPr="00AC58AD" w14:paraId="10E69D78" w14:textId="77777777">
        <w:trPr>
          <w:trHeight w:val="392"/>
        </w:trPr>
        <w:tc>
          <w:tcPr>
            <w:tcW w:w="9354" w:type="dxa"/>
            <w:gridSpan w:val="3"/>
          </w:tcPr>
          <w:p w14:paraId="77B90AF7"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lastRenderedPageBreak/>
              <w:t xml:space="preserve">Objets livrables </w:t>
            </w:r>
            <w:r w:rsidRPr="00AC58AD">
              <w:rPr>
                <w:rFonts w:ascii="Aptos" w:eastAsia="Calibri" w:hAnsi="Aptos" w:cs="Arial"/>
                <w:color w:val="000000" w:themeColor="text1"/>
                <w:sz w:val="20"/>
                <w:szCs w:val="20"/>
                <w:lang w:val="fr-CH"/>
              </w:rPr>
              <w:t xml:space="preserve">: </w:t>
            </w:r>
            <w:r w:rsidRPr="00AC58AD">
              <w:rPr>
                <w:rFonts w:ascii="Aptos" w:eastAsia="Calibri" w:hAnsi="Aptos" w:cs="Arial"/>
                <w:iCs/>
                <w:color w:val="000000" w:themeColor="text1"/>
                <w:sz w:val="20"/>
                <w:szCs w:val="20"/>
                <w:lang w:val="fr-CH"/>
              </w:rPr>
              <w:t>concept de transition avec des mesures concrètes et un calendrier.</w:t>
            </w:r>
          </w:p>
        </w:tc>
      </w:tr>
      <w:tr w:rsidR="007E32B6" w:rsidRPr="00AC58AD" w14:paraId="2EB04AA0" w14:textId="77777777">
        <w:trPr>
          <w:trHeight w:val="392"/>
        </w:trPr>
        <w:tc>
          <w:tcPr>
            <w:tcW w:w="9354" w:type="dxa"/>
            <w:gridSpan w:val="3"/>
          </w:tcPr>
          <w:p w14:paraId="7A33C242"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les services sont opérationnels.</w:t>
            </w:r>
          </w:p>
        </w:tc>
      </w:tr>
      <w:tr w:rsidR="007E32B6" w:rsidRPr="00AC58AD" w14:paraId="50DC115B" w14:textId="77777777" w:rsidTr="0035640D">
        <w:trPr>
          <w:trHeight w:val="392"/>
        </w:trPr>
        <w:tc>
          <w:tcPr>
            <w:tcW w:w="4677" w:type="dxa"/>
            <w:gridSpan w:val="2"/>
          </w:tcPr>
          <w:p w14:paraId="3C2B9E4A"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 du côté SGS </w:t>
            </w:r>
            <w:r w:rsidRPr="00AC58AD">
              <w:rPr>
                <w:rFonts w:ascii="Aptos" w:eastAsia="Calibri" w:hAnsi="Aptos" w:cs="Arial"/>
                <w:sz w:val="20"/>
                <w:szCs w:val="20"/>
                <w:lang w:val="fr-CH"/>
              </w:rPr>
              <w:t>: Patrick Ibele.</w:t>
            </w:r>
          </w:p>
        </w:tc>
        <w:tc>
          <w:tcPr>
            <w:tcW w:w="4677" w:type="dxa"/>
            <w:shd w:val="clear" w:color="auto" w:fill="DCEBE6"/>
          </w:tcPr>
          <w:p w14:paraId="70643F44"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0 CHF (prestation propre)</w:t>
            </w:r>
            <w:bookmarkStart w:id="24" w:name="_Hlk211341919"/>
            <w:bookmarkEnd w:id="24"/>
          </w:p>
        </w:tc>
      </w:tr>
    </w:tbl>
    <w:p w14:paraId="1CB8D874" w14:textId="77777777" w:rsidR="00D47185" w:rsidRDefault="00D47185">
      <w:pPr>
        <w:pStyle w:val="berschrift3"/>
        <w:rPr>
          <w:rFonts w:ascii="Aptos" w:hAnsi="Aptos"/>
          <w:lang w:val="fr-CH"/>
        </w:rPr>
      </w:pPr>
    </w:p>
    <w:p w14:paraId="18FD75BF" w14:textId="77777777" w:rsidR="00D47185" w:rsidRDefault="00D47185">
      <w:pPr>
        <w:suppressAutoHyphens/>
        <w:spacing w:after="0" w:line="240" w:lineRule="auto"/>
        <w:rPr>
          <w:rFonts w:ascii="Aptos" w:hAnsi="Aptos" w:cs="Arial"/>
          <w:color w:val="D66A3A"/>
          <w:sz w:val="28"/>
          <w:szCs w:val="28"/>
          <w:lang w:val="fr-CH"/>
        </w:rPr>
      </w:pPr>
      <w:r>
        <w:rPr>
          <w:rFonts w:ascii="Aptos" w:hAnsi="Aptos"/>
          <w:lang w:val="fr-CH"/>
        </w:rPr>
        <w:br w:type="page"/>
      </w:r>
    </w:p>
    <w:p w14:paraId="0A13459F" w14:textId="7A548EF6" w:rsidR="007E32B6" w:rsidRPr="00AC58AD" w:rsidRDefault="0095488E">
      <w:pPr>
        <w:pStyle w:val="berschrift3"/>
        <w:rPr>
          <w:rFonts w:ascii="Aptos" w:hAnsi="Aptos"/>
          <w:b/>
          <w:lang w:val="fr-CH"/>
        </w:rPr>
      </w:pPr>
      <w:bookmarkStart w:id="25" w:name="_Toc211516094"/>
      <w:r w:rsidRPr="00AC58AD">
        <w:rPr>
          <w:rFonts w:ascii="Aptos" w:hAnsi="Aptos"/>
          <w:lang w:val="fr-CH"/>
        </w:rPr>
        <w:lastRenderedPageBreak/>
        <w:t xml:space="preserve">Champ d'action 3 : </w:t>
      </w:r>
      <w:r w:rsidRPr="00AC58AD">
        <w:rPr>
          <w:rFonts w:ascii="Aptos" w:hAnsi="Aptos"/>
          <w:b/>
          <w:lang w:val="fr-CH"/>
        </w:rPr>
        <w:t>faciliter les processus</w:t>
      </w:r>
      <w:bookmarkEnd w:id="25"/>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3074B756" w14:textId="77777777">
        <w:trPr>
          <w:trHeight w:val="719"/>
        </w:trPr>
        <w:tc>
          <w:tcPr>
            <w:tcW w:w="907" w:type="dxa"/>
            <w:shd w:val="clear" w:color="auto" w:fill="8CBBAD"/>
          </w:tcPr>
          <w:p w14:paraId="2062A221"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3-26-1</w:t>
            </w:r>
          </w:p>
        </w:tc>
        <w:tc>
          <w:tcPr>
            <w:tcW w:w="8447" w:type="dxa"/>
            <w:gridSpan w:val="2"/>
            <w:shd w:val="clear" w:color="auto" w:fill="DCEBE6"/>
          </w:tcPr>
          <w:p w14:paraId="02F29CC4" w14:textId="4E9AD5F6"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
                <w:iCs/>
                <w:color w:val="000000" w:themeColor="text1"/>
                <w:lang w:val="fr-CH"/>
              </w:rPr>
              <w:t xml:space="preserve">GeoBIM </w:t>
            </w:r>
            <w:r w:rsidRPr="00AC58AD">
              <w:rPr>
                <w:rFonts w:ascii="Aptos" w:eastAsia="Calibri" w:hAnsi="Aptos" w:cs="Arial"/>
                <w:iCs/>
                <w:color w:val="000000" w:themeColor="text1"/>
                <w:lang w:val="fr-CH"/>
              </w:rPr>
              <w:t xml:space="preserve">: identification des </w:t>
            </w:r>
            <w:r w:rsidRPr="00AC58AD">
              <w:rPr>
                <w:rFonts w:ascii="Aptos" w:eastAsia="Calibri" w:hAnsi="Aptos" w:cs="Arial"/>
                <w:b/>
                <w:bCs/>
                <w:iCs/>
                <w:color w:val="000000" w:themeColor="text1"/>
                <w:lang w:val="fr-CH"/>
              </w:rPr>
              <w:t>défis</w:t>
            </w:r>
            <w:r w:rsidRPr="00AC58AD">
              <w:rPr>
                <w:rFonts w:ascii="Aptos" w:eastAsia="Calibri" w:hAnsi="Aptos" w:cs="Arial"/>
                <w:iCs/>
                <w:color w:val="000000" w:themeColor="text1"/>
                <w:lang w:val="fr-CH"/>
              </w:rPr>
              <w:t xml:space="preserve"> actuels </w:t>
            </w:r>
            <w:r w:rsidRPr="00AC58AD">
              <w:rPr>
                <w:rFonts w:ascii="Aptos" w:eastAsia="Calibri" w:hAnsi="Aptos" w:cs="Arial"/>
                <w:b/>
                <w:bCs/>
                <w:iCs/>
                <w:color w:val="000000" w:themeColor="text1"/>
                <w:lang w:val="fr-CH"/>
              </w:rPr>
              <w:t>et des lacunes en matière</w:t>
            </w:r>
            <w:r w:rsidRPr="00AC58AD">
              <w:rPr>
                <w:rFonts w:ascii="Aptos" w:eastAsia="Calibri" w:hAnsi="Aptos" w:cs="Arial"/>
                <w:bCs/>
                <w:iCs/>
                <w:color w:val="000000" w:themeColor="text1"/>
                <w:lang w:val="fr-CH"/>
              </w:rPr>
              <w:t>.</w:t>
            </w:r>
          </w:p>
        </w:tc>
      </w:tr>
      <w:tr w:rsidR="007E32B6" w:rsidRPr="00AC58AD" w14:paraId="7B1AD581" w14:textId="77777777">
        <w:trPr>
          <w:trHeight w:val="60"/>
        </w:trPr>
        <w:tc>
          <w:tcPr>
            <w:tcW w:w="9354" w:type="dxa"/>
            <w:gridSpan w:val="3"/>
          </w:tcPr>
          <w:p w14:paraId="08AA3790"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Besoins, procédure </w:t>
            </w:r>
            <w:r w:rsidRPr="00AC58AD">
              <w:rPr>
                <w:rFonts w:ascii="Aptos" w:eastAsia="Calibri" w:hAnsi="Aptos" w:cs="Arial"/>
                <w:bCs/>
                <w:color w:val="000000" w:themeColor="text1"/>
                <w:sz w:val="20"/>
                <w:szCs w:val="20"/>
                <w:lang w:val="fr-CH"/>
              </w:rPr>
              <w:t>: la mise en place de processus BIM dans le secteur de la construction et dans l'administration revêt une importance croissante dans le contexte de la numérisation et a été encouragée par le mandat « Réformes structurelles » au niveau fédéral. Le BIM est un thème transversal au sein de l'administration, qui nécessite une coopération étroite entre des domaines spécialisés tels que le génie civil, le bâtiment et la géoinformation.</w:t>
            </w:r>
          </w:p>
          <w:p w14:paraId="05224737"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Cs/>
                <w:color w:val="000000" w:themeColor="text1"/>
                <w:sz w:val="20"/>
                <w:szCs w:val="20"/>
                <w:lang w:val="fr-CH"/>
              </w:rPr>
              <w:t>L'interface GeoBIM se concentre sur les flux de données et la cohérence des processus numériques entre les deux formats de données. L'interface GeoBIM prend donc en compte un large éventail d'aspects, notamment la normalisation et la standardisation, la gestion des données, la plateforme technologique et la gouvernance. Sous tous ces aspects, les géodonnées constituent une base importante dans les processus BIM. À l'inverse, les données BIM devraient être intégrées dans le cycle de vie des géodonnées dans un avenir proche. Le secteur géospatial doit donc se pencher sur les aspects organisationnels et techniques qui y sont liés.</w:t>
            </w:r>
          </w:p>
          <w:p w14:paraId="0F12A96E"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Cs/>
                <w:color w:val="000000" w:themeColor="text1"/>
                <w:sz w:val="20"/>
                <w:szCs w:val="20"/>
                <w:lang w:val="fr-CH"/>
              </w:rPr>
              <w:t xml:space="preserve">Il s'agit d'un sujet interdisciplinaire, les tâches de l'administration publique dans ce domaine varient selon le niveau administratif et des acteurs privés (tels que </w:t>
            </w:r>
            <w:proofErr w:type="spellStart"/>
            <w:r w:rsidRPr="00AC58AD">
              <w:rPr>
                <w:rFonts w:ascii="Aptos" w:eastAsia="Calibri" w:hAnsi="Aptos" w:cs="Arial"/>
                <w:bCs/>
                <w:color w:val="000000" w:themeColor="text1"/>
                <w:sz w:val="20"/>
                <w:szCs w:val="20"/>
                <w:lang w:val="fr-CH"/>
              </w:rPr>
              <w:t>Bauen</w:t>
            </w:r>
            <w:proofErr w:type="spellEnd"/>
            <w:r w:rsidRPr="00AC58AD">
              <w:rPr>
                <w:rFonts w:ascii="Aptos" w:eastAsia="Calibri" w:hAnsi="Aptos" w:cs="Arial"/>
                <w:bCs/>
                <w:color w:val="000000" w:themeColor="text1"/>
                <w:sz w:val="20"/>
                <w:szCs w:val="20"/>
                <w:lang w:val="fr-CH"/>
              </w:rPr>
              <w:t xml:space="preserve"> digitale Schweiz et d'autres organisations) jouent un rôle dans l'écosystème. Tous ces aspects conduisent à un environnement diversifié et complexe. Les précédentes tentatives de coordination à l'échelle nationale, telles que la coordination nationale GeoBIM et le groupe de travail GeoBIM de la SIA, ont malheureusement échoué pour diverses raisons.</w:t>
            </w:r>
          </w:p>
          <w:p w14:paraId="59FA8706" w14:textId="77777777"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Cs/>
                <w:color w:val="000000" w:themeColor="text1"/>
                <w:sz w:val="20"/>
                <w:szCs w:val="20"/>
                <w:lang w:val="fr-CH"/>
              </w:rPr>
              <w:t>Dans le cadre de la SGS, un premier état des lieux du GeoBIM a été lancé (toujours en cours). Cet état des lieux donne peut-être une première image de l'environnement et une analyse plus approfondie est nécessaire pour identifier plus précisément les problèmes. Le groupe de projet propose donc, sur la base de l'état des lieux GeoBIM, de mener des entretiens approfondis et d'organiser des ateliers afin de préciser les défis actuels dans le domaine GeoBIM en Suisse. L'objectif est de mettre en évidence les activités existantes dans ce domaine, leur impact et les lacunes qui subsistent.</w:t>
            </w:r>
          </w:p>
        </w:tc>
      </w:tr>
      <w:tr w:rsidR="007E32B6" w:rsidRPr="00AC58AD" w14:paraId="25FD8DA5" w14:textId="77777777">
        <w:trPr>
          <w:trHeight w:val="392"/>
        </w:trPr>
        <w:tc>
          <w:tcPr>
            <w:tcW w:w="9354" w:type="dxa"/>
            <w:gridSpan w:val="3"/>
          </w:tcPr>
          <w:p w14:paraId="4F7DBE62"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Livrables </w:t>
            </w:r>
            <w:r w:rsidRPr="00AC58AD">
              <w:rPr>
                <w:rFonts w:ascii="Aptos" w:eastAsia="Calibri" w:hAnsi="Aptos" w:cs="Arial"/>
                <w:color w:val="000000" w:themeColor="text1"/>
                <w:sz w:val="20"/>
                <w:szCs w:val="20"/>
                <w:lang w:val="fr-CH"/>
              </w:rPr>
              <w:t xml:space="preserve">: </w:t>
            </w:r>
            <w:r w:rsidRPr="00AC58AD">
              <w:rPr>
                <w:rFonts w:ascii="Aptos" w:eastAsia="Calibri" w:hAnsi="Aptos" w:cs="Arial"/>
                <w:iCs/>
                <w:color w:val="000000" w:themeColor="text1"/>
                <w:sz w:val="20"/>
                <w:szCs w:val="20"/>
                <w:lang w:val="fr-CH"/>
              </w:rPr>
              <w:t>documentation des mesures à prendre et propositions de mesures.</w:t>
            </w:r>
          </w:p>
        </w:tc>
      </w:tr>
      <w:tr w:rsidR="007E32B6" w:rsidRPr="00AC58AD" w14:paraId="4085AC39" w14:textId="77777777">
        <w:trPr>
          <w:trHeight w:val="392"/>
        </w:trPr>
        <w:tc>
          <w:tcPr>
            <w:tcW w:w="9354" w:type="dxa"/>
            <w:gridSpan w:val="3"/>
          </w:tcPr>
          <w:p w14:paraId="0B2FB6D4"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acceptation du rapport.</w:t>
            </w:r>
          </w:p>
        </w:tc>
      </w:tr>
      <w:tr w:rsidR="007E32B6" w:rsidRPr="00AC58AD" w14:paraId="24A876DE" w14:textId="77777777" w:rsidTr="0035640D">
        <w:trPr>
          <w:trHeight w:val="392"/>
        </w:trPr>
        <w:tc>
          <w:tcPr>
            <w:tcW w:w="4677" w:type="dxa"/>
            <w:gridSpan w:val="2"/>
          </w:tcPr>
          <w:p w14:paraId="632CCBF0" w14:textId="77777777" w:rsidR="007E32B6" w:rsidRPr="00AC58AD" w:rsidRDefault="0095488E">
            <w:pPr>
              <w:spacing w:before="60" w:after="60" w:line="276" w:lineRule="auto"/>
              <w:ind w:left="39"/>
              <w:rPr>
                <w:rFonts w:ascii="Aptos" w:hAnsi="Aptos" w:cs="Arial"/>
                <w:sz w:val="20"/>
                <w:szCs w:val="20"/>
                <w:u w:val="single"/>
                <w:lang w:val="fr-CH"/>
              </w:rPr>
            </w:pPr>
            <w:r w:rsidRPr="00AC58AD">
              <w:rPr>
                <w:rFonts w:ascii="Aptos" w:eastAsia="Calibri" w:hAnsi="Aptos" w:cs="Arial"/>
                <w:b/>
                <w:sz w:val="20"/>
                <w:szCs w:val="20"/>
                <w:lang w:val="fr-CH"/>
              </w:rPr>
              <w:t xml:space="preserve">Responsable du côté de la SGS </w:t>
            </w:r>
            <w:r w:rsidRPr="00AC58AD">
              <w:rPr>
                <w:rFonts w:ascii="Aptos" w:eastAsia="Calibri" w:hAnsi="Aptos" w:cs="Arial"/>
                <w:sz w:val="20"/>
                <w:szCs w:val="20"/>
                <w:lang w:val="fr-CH"/>
              </w:rPr>
              <w:t>: Filipa Machado.</w:t>
            </w:r>
          </w:p>
        </w:tc>
        <w:tc>
          <w:tcPr>
            <w:tcW w:w="4677" w:type="dxa"/>
            <w:shd w:val="clear" w:color="auto" w:fill="DCEBE6"/>
          </w:tcPr>
          <w:p w14:paraId="4898B018" w14:textId="77777777" w:rsidR="007E32B6" w:rsidRPr="00AC58AD" w:rsidRDefault="0095488E">
            <w:pPr>
              <w:spacing w:before="60" w:after="60" w:line="276" w:lineRule="auto"/>
              <w:ind w:left="39"/>
              <w:rPr>
                <w:rFonts w:ascii="Aptos" w:hAnsi="Aptos" w:cs="Arial"/>
                <w:sz w:val="20"/>
                <w:szCs w:val="20"/>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 30 000 CHF.</w:t>
            </w:r>
          </w:p>
        </w:tc>
      </w:tr>
    </w:tbl>
    <w:p w14:paraId="6DE4D692" w14:textId="77777777" w:rsidR="007E32B6" w:rsidRPr="00AC58AD" w:rsidRDefault="007E32B6">
      <w:pPr>
        <w:spacing w:line="276" w:lineRule="auto"/>
        <w:rPr>
          <w:rFonts w:ascii="Aptos" w:hAnsi="Aptos" w:cs="Arial"/>
          <w:lang w:val="fr-CH"/>
        </w:rPr>
      </w:pPr>
      <w:bookmarkStart w:id="26" w:name="_Hlk207032486"/>
      <w:bookmarkEnd w:id="26"/>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53184B84" w14:textId="77777777">
        <w:trPr>
          <w:trHeight w:val="719"/>
        </w:trPr>
        <w:tc>
          <w:tcPr>
            <w:tcW w:w="907" w:type="dxa"/>
            <w:shd w:val="clear" w:color="auto" w:fill="8CBBAD"/>
          </w:tcPr>
          <w:p w14:paraId="7F089A84"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3-26-2</w:t>
            </w:r>
          </w:p>
        </w:tc>
        <w:tc>
          <w:tcPr>
            <w:tcW w:w="8447" w:type="dxa"/>
            <w:gridSpan w:val="2"/>
            <w:shd w:val="clear" w:color="auto" w:fill="DCEBE6"/>
          </w:tcPr>
          <w:p w14:paraId="081CC759" w14:textId="77777777" w:rsidR="007E32B6" w:rsidRPr="00AC58AD" w:rsidRDefault="0095488E">
            <w:pPr>
              <w:spacing w:before="60" w:after="60" w:line="276" w:lineRule="auto"/>
              <w:ind w:left="39"/>
              <w:rPr>
                <w:rFonts w:ascii="Aptos" w:hAnsi="Aptos" w:cs="Arial"/>
                <w:iCs/>
                <w:color w:val="000000" w:themeColor="text1"/>
                <w:highlight w:val="yellow"/>
                <w:lang w:val="fr-CH"/>
              </w:rPr>
            </w:pPr>
            <w:r w:rsidRPr="00AC58AD">
              <w:rPr>
                <w:rFonts w:ascii="Aptos" w:eastAsia="Calibri" w:hAnsi="Aptos" w:cs="Arial"/>
                <w:b/>
                <w:iCs/>
                <w:color w:val="000000" w:themeColor="text1"/>
                <w:lang w:val="fr-CH"/>
              </w:rPr>
              <w:t xml:space="preserve">Valorisation des géodonnées </w:t>
            </w:r>
            <w:r w:rsidRPr="00AC58AD">
              <w:rPr>
                <w:rFonts w:ascii="Aptos" w:eastAsia="Calibri" w:hAnsi="Aptos" w:cs="Arial"/>
                <w:bCs/>
                <w:iCs/>
                <w:color w:val="000000" w:themeColor="text1"/>
                <w:lang w:val="fr-CH"/>
              </w:rPr>
              <w:t xml:space="preserve">à l'aide de la technologie de réalité augmentée </w:t>
            </w:r>
            <w:r w:rsidRPr="00AC58AD">
              <w:rPr>
                <w:rFonts w:ascii="Aptos" w:eastAsia="Calibri" w:hAnsi="Aptos" w:cs="Arial"/>
                <w:iCs/>
                <w:color w:val="000000" w:themeColor="text1"/>
                <w:lang w:val="fr-CH"/>
              </w:rPr>
              <w:t>(RA)</w:t>
            </w:r>
            <w:r w:rsidRPr="00AC58AD">
              <w:rPr>
                <w:rFonts w:ascii="Aptos" w:eastAsia="Calibri" w:hAnsi="Aptos" w:cs="Arial"/>
                <w:bCs/>
                <w:iCs/>
                <w:color w:val="000000" w:themeColor="text1"/>
                <w:lang w:val="fr-CH"/>
              </w:rPr>
              <w:t>.</w:t>
            </w:r>
          </w:p>
        </w:tc>
      </w:tr>
      <w:tr w:rsidR="007E32B6" w:rsidRPr="00AC58AD" w14:paraId="74C882F0" w14:textId="77777777">
        <w:trPr>
          <w:trHeight w:val="60"/>
        </w:trPr>
        <w:tc>
          <w:tcPr>
            <w:tcW w:w="9354" w:type="dxa"/>
            <w:gridSpan w:val="3"/>
          </w:tcPr>
          <w:p w14:paraId="6615EAE8" w14:textId="09B3A8A5" w:rsidR="007E32B6" w:rsidRPr="00AC58AD" w:rsidRDefault="0095488E">
            <w:pPr>
              <w:spacing w:before="60" w:after="60" w:line="276" w:lineRule="auto"/>
              <w:ind w:left="39"/>
              <w:rPr>
                <w:rFonts w:ascii="Aptos" w:eastAsia="Calibri"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xml:space="preserve">: afin d'exploiter le potentiel de la RA, les administrations à tous les niveaux fédéraux doivent développer et élargir leurs connaissances technologiques et méthodologiques en matière de RA et acquérir une expérience pratique de son utilisation. À cette fin, une boîte à outils RA modulaire, flexible </w:t>
            </w:r>
            <w:r w:rsidR="00D03425" w:rsidRPr="00AC58AD">
              <w:rPr>
                <w:rFonts w:ascii="Aptos" w:eastAsia="Calibri" w:hAnsi="Aptos" w:cs="Arial"/>
                <w:bCs/>
                <w:color w:val="000000" w:themeColor="text1"/>
                <w:sz w:val="20"/>
                <w:szCs w:val="20"/>
                <w:lang w:val="fr-CH"/>
              </w:rPr>
              <w:t xml:space="preserve">et open source </w:t>
            </w:r>
            <w:r w:rsidRPr="00AC58AD">
              <w:rPr>
                <w:rFonts w:ascii="Aptos" w:eastAsia="Calibri" w:hAnsi="Aptos" w:cs="Arial"/>
                <w:bCs/>
                <w:color w:val="000000" w:themeColor="text1"/>
                <w:sz w:val="20"/>
                <w:szCs w:val="20"/>
                <w:lang w:val="fr-CH"/>
              </w:rPr>
              <w:t xml:space="preserve">est à l'étude, qui garantit dans la mesure du possible une interopérabilité durable </w:t>
            </w:r>
            <w:r w:rsidR="00D03425" w:rsidRPr="00AC58AD">
              <w:rPr>
                <w:rFonts w:ascii="Aptos" w:eastAsia="Calibri" w:hAnsi="Aptos" w:cs="Arial"/>
                <w:bCs/>
                <w:color w:val="000000" w:themeColor="text1"/>
                <w:sz w:val="20"/>
                <w:szCs w:val="20"/>
                <w:lang w:val="fr-CH"/>
              </w:rPr>
              <w:t>conforme aux normes OGC</w:t>
            </w:r>
            <w:r w:rsidRPr="00AC58AD">
              <w:rPr>
                <w:rFonts w:ascii="Aptos" w:eastAsia="Calibri" w:hAnsi="Aptos" w:cs="Arial"/>
                <w:bCs/>
                <w:color w:val="000000" w:themeColor="text1"/>
                <w:sz w:val="20"/>
                <w:szCs w:val="20"/>
                <w:lang w:val="fr-CH"/>
              </w:rPr>
              <w:t>.</w:t>
            </w:r>
          </w:p>
          <w:p w14:paraId="201F8E5B" w14:textId="73B0BF74" w:rsidR="00D03425" w:rsidRPr="00AC58AD" w:rsidRDefault="00D03425">
            <w:pPr>
              <w:pStyle w:val="Formularfeld2"/>
              <w:jc w:val="left"/>
              <w:rPr>
                <w:rFonts w:eastAsia="Calibri" w:cs="Arial"/>
                <w:bCs/>
                <w:color w:val="000000" w:themeColor="text1"/>
                <w:sz w:val="20"/>
                <w:szCs w:val="20"/>
                <w:lang w:val="fr-CH"/>
              </w:rPr>
            </w:pPr>
            <w:r w:rsidRPr="00AC58AD">
              <w:rPr>
                <w:rFonts w:eastAsia="Calibri" w:cs="Arial"/>
                <w:bCs/>
                <w:i/>
                <w:iCs/>
                <w:color w:val="808080" w:themeColor="background1" w:themeShade="80"/>
                <w:sz w:val="20"/>
                <w:szCs w:val="20"/>
                <w:lang w:val="fr-CH"/>
              </w:rPr>
              <w:t>[</w:t>
            </w:r>
            <w:r w:rsidR="00B22600" w:rsidRPr="00AC58AD">
              <w:rPr>
                <w:rFonts w:eastAsia="Calibri" w:cs="Arial"/>
                <w:bCs/>
                <w:i/>
                <w:iCs/>
                <w:color w:val="808080" w:themeColor="background1" w:themeShade="80"/>
                <w:sz w:val="20"/>
                <w:szCs w:val="20"/>
                <w:lang w:val="fr-CH"/>
              </w:rPr>
              <w:t>0</w:t>
            </w:r>
            <w:r w:rsidRPr="00AC58AD">
              <w:rPr>
                <w:rFonts w:eastAsia="Calibri" w:cs="Arial"/>
                <w:bCs/>
                <w:i/>
                <w:iCs/>
                <w:color w:val="808080" w:themeColor="background1" w:themeShade="80"/>
                <w:sz w:val="20"/>
                <w:szCs w:val="20"/>
                <w:lang w:val="fr-CH"/>
              </w:rPr>
              <w:t>] Dans un premier temps, encore indépendant de la SGS, un proof of concept (</w:t>
            </w:r>
            <w:proofErr w:type="spellStart"/>
            <w:r w:rsidRPr="00AC58AD">
              <w:rPr>
                <w:rFonts w:eastAsia="Calibri" w:cs="Arial"/>
                <w:bCs/>
                <w:i/>
                <w:iCs/>
                <w:color w:val="808080" w:themeColor="background1" w:themeShade="80"/>
                <w:sz w:val="20"/>
                <w:szCs w:val="20"/>
                <w:lang w:val="fr-CH"/>
              </w:rPr>
              <w:t>PoC</w:t>
            </w:r>
            <w:proofErr w:type="spellEnd"/>
            <w:r w:rsidRPr="00AC58AD">
              <w:rPr>
                <w:rFonts w:eastAsia="Calibri" w:cs="Arial"/>
                <w:bCs/>
                <w:i/>
                <w:iCs/>
                <w:color w:val="808080" w:themeColor="background1" w:themeShade="80"/>
                <w:sz w:val="20"/>
                <w:szCs w:val="20"/>
                <w:lang w:val="fr-CH"/>
              </w:rPr>
              <w:t xml:space="preserve">) sera développé au cours du premier semestre 2026 grâce à un financement participatif cantonal </w:t>
            </w:r>
            <w:r w:rsidR="001039B6" w:rsidRPr="00AC58AD">
              <w:rPr>
                <w:rFonts w:eastAsia="Calibri" w:cs="Arial"/>
                <w:bCs/>
                <w:i/>
                <w:iCs/>
                <w:color w:val="808080" w:themeColor="background1" w:themeShade="80"/>
                <w:sz w:val="20"/>
                <w:szCs w:val="20"/>
                <w:lang w:val="fr-CH"/>
              </w:rPr>
              <w:t xml:space="preserve">(50 000 </w:t>
            </w:r>
            <w:r w:rsidR="00D47185">
              <w:rPr>
                <w:rFonts w:eastAsia="Calibri" w:cs="Arial"/>
                <w:bCs/>
                <w:i/>
                <w:iCs/>
                <w:color w:val="808080" w:themeColor="background1" w:themeShade="80"/>
                <w:sz w:val="20"/>
                <w:szCs w:val="20"/>
                <w:lang w:val="fr-CH"/>
              </w:rPr>
              <w:t>CHF</w:t>
            </w:r>
            <w:r w:rsidR="001039B6" w:rsidRPr="00AC58AD">
              <w:rPr>
                <w:rFonts w:eastAsia="Calibri" w:cs="Arial"/>
                <w:bCs/>
                <w:i/>
                <w:iCs/>
                <w:color w:val="808080" w:themeColor="background1" w:themeShade="80"/>
                <w:sz w:val="20"/>
                <w:szCs w:val="20"/>
                <w:lang w:val="fr-CH"/>
              </w:rPr>
              <w:t>)</w:t>
            </w:r>
            <w:r w:rsidRPr="00AC58AD">
              <w:rPr>
                <w:rFonts w:eastAsia="Calibri" w:cs="Arial"/>
                <w:bCs/>
                <w:i/>
                <w:iCs/>
                <w:color w:val="808080" w:themeColor="background1" w:themeShade="80"/>
                <w:sz w:val="20"/>
                <w:szCs w:val="20"/>
                <w:lang w:val="fr-CH"/>
              </w:rPr>
              <w:t xml:space="preserve">. Ce </w:t>
            </w:r>
            <w:proofErr w:type="spellStart"/>
            <w:r w:rsidRPr="00AC58AD">
              <w:rPr>
                <w:rFonts w:eastAsia="Calibri" w:cs="Arial"/>
                <w:bCs/>
                <w:i/>
                <w:iCs/>
                <w:color w:val="808080" w:themeColor="background1" w:themeShade="80"/>
                <w:sz w:val="20"/>
                <w:szCs w:val="20"/>
                <w:lang w:val="fr-CH"/>
              </w:rPr>
              <w:t>PoC</w:t>
            </w:r>
            <w:proofErr w:type="spellEnd"/>
            <w:r w:rsidRPr="00AC58AD">
              <w:rPr>
                <w:rFonts w:eastAsia="Calibri" w:cs="Arial"/>
                <w:bCs/>
                <w:i/>
                <w:iCs/>
                <w:color w:val="808080" w:themeColor="background1" w:themeShade="80"/>
                <w:sz w:val="20"/>
                <w:szCs w:val="20"/>
                <w:lang w:val="fr-CH"/>
              </w:rPr>
              <w:t xml:space="preserve"> doit démontrer la faisabilité des exigences existantes. Cette première étape permettra aux cantons de tester leur approche et de concrétiser les recommandations d'action. </w:t>
            </w:r>
            <w:r w:rsidR="00B22600" w:rsidRPr="00AC58AD">
              <w:rPr>
                <w:rFonts w:eastAsia="Calibri" w:cs="Arial"/>
                <w:bCs/>
                <w:i/>
                <w:iCs/>
                <w:color w:val="808080" w:themeColor="background1" w:themeShade="80"/>
                <w:sz w:val="20"/>
                <w:szCs w:val="20"/>
                <w:lang w:val="fr-CH"/>
              </w:rPr>
              <w:t>Le prototype qui en résultera donnera un aperçu des fonctions, de la conception et de l'expérience utilisateur.</w:t>
            </w:r>
            <w:r w:rsidRPr="00AC58AD">
              <w:rPr>
                <w:rFonts w:eastAsia="Calibri" w:cs="Arial"/>
                <w:bCs/>
                <w:color w:val="000000" w:themeColor="text1"/>
                <w:sz w:val="20"/>
                <w:szCs w:val="20"/>
                <w:lang w:val="fr-CH"/>
              </w:rPr>
              <w:br/>
            </w:r>
            <w:r w:rsidRPr="00AC58AD">
              <w:rPr>
                <w:rFonts w:eastAsia="Calibri" w:cs="Arial"/>
                <w:bCs/>
                <w:color w:val="000000" w:themeColor="text1"/>
                <w:sz w:val="20"/>
                <w:szCs w:val="20"/>
                <w:lang w:val="fr-CH"/>
              </w:rPr>
              <w:lastRenderedPageBreak/>
              <w:t>[</w:t>
            </w:r>
            <w:r w:rsidR="00B22600" w:rsidRPr="00AC58AD">
              <w:rPr>
                <w:rFonts w:eastAsia="Calibri" w:cs="Arial"/>
                <w:bCs/>
                <w:color w:val="000000" w:themeColor="text1"/>
                <w:sz w:val="20"/>
                <w:szCs w:val="20"/>
                <w:lang w:val="fr-CH"/>
              </w:rPr>
              <w:t>1</w:t>
            </w:r>
            <w:r w:rsidRPr="00AC58AD">
              <w:rPr>
                <w:rFonts w:eastAsia="Calibri" w:cs="Arial"/>
                <w:bCs/>
                <w:color w:val="000000" w:themeColor="text1"/>
                <w:sz w:val="20"/>
                <w:szCs w:val="20"/>
                <w:lang w:val="fr-CH"/>
              </w:rPr>
              <w:t>] Dans le cadre du SGS</w:t>
            </w:r>
            <w:r w:rsidR="001039B6" w:rsidRPr="00AC58AD">
              <w:rPr>
                <w:rFonts w:eastAsia="Calibri" w:cs="Arial"/>
                <w:bCs/>
                <w:color w:val="000000" w:themeColor="text1"/>
                <w:sz w:val="20"/>
                <w:szCs w:val="20"/>
                <w:lang w:val="fr-CH"/>
              </w:rPr>
              <w:t>,</w:t>
            </w:r>
            <w:r w:rsidRPr="00AC58AD">
              <w:rPr>
                <w:rFonts w:eastAsia="Calibri" w:cs="Arial"/>
                <w:bCs/>
                <w:color w:val="000000" w:themeColor="text1"/>
                <w:sz w:val="20"/>
                <w:szCs w:val="20"/>
                <w:lang w:val="fr-CH"/>
              </w:rPr>
              <w:t xml:space="preserve"> cette action se concentre </w:t>
            </w:r>
            <w:r w:rsidR="001039B6" w:rsidRPr="00AC58AD">
              <w:rPr>
                <w:rFonts w:eastAsia="Calibri" w:cs="Arial"/>
                <w:bCs/>
                <w:color w:val="000000" w:themeColor="text1"/>
                <w:sz w:val="20"/>
                <w:szCs w:val="20"/>
                <w:lang w:val="fr-CH"/>
              </w:rPr>
              <w:t xml:space="preserve">parallèlement </w:t>
            </w:r>
            <w:r w:rsidRPr="00AC58AD">
              <w:rPr>
                <w:rFonts w:eastAsia="Calibri" w:cs="Arial"/>
                <w:bCs/>
                <w:color w:val="000000" w:themeColor="text1"/>
                <w:sz w:val="20"/>
                <w:szCs w:val="20"/>
                <w:lang w:val="fr-CH"/>
              </w:rPr>
              <w:t xml:space="preserve">sur la clarification complète des besoins dans le domaine de la RA, tant au niveau fédéral que cantonal et, dans la mesure du possible, au niveau des villes/communes. La participation des services fédéraux </w:t>
            </w:r>
            <w:r w:rsidR="00B22600" w:rsidRPr="00AC58AD">
              <w:rPr>
                <w:rFonts w:eastAsia="Calibri" w:cs="Arial"/>
                <w:bCs/>
                <w:color w:val="000000" w:themeColor="text1"/>
                <w:sz w:val="20"/>
                <w:szCs w:val="20"/>
                <w:lang w:val="fr-CH"/>
              </w:rPr>
              <w:t>et leurs compétences dans le domaine de la RA (et de la réalité virtuelle, RV) doivent être clarifiées. Des recommandations d'action concrètes pour l'administration seront formulées à partir de la clarification des besoins.</w:t>
            </w:r>
          </w:p>
          <w:p w14:paraId="798EC27F" w14:textId="2CD05B5E" w:rsidR="007E32B6" w:rsidRPr="00AC58AD" w:rsidRDefault="00B22600" w:rsidP="00B22600">
            <w:pPr>
              <w:pStyle w:val="Formularfeld2"/>
              <w:jc w:val="left"/>
              <w:rPr>
                <w:rFonts w:eastAsia="Calibri" w:cs="Arial"/>
                <w:bCs/>
                <w:color w:val="000000" w:themeColor="text1"/>
                <w:sz w:val="20"/>
                <w:szCs w:val="20"/>
                <w:lang w:val="fr-CH"/>
              </w:rPr>
            </w:pPr>
            <w:r w:rsidRPr="00AC58AD">
              <w:rPr>
                <w:rFonts w:eastAsia="Calibri" w:cs="Arial"/>
                <w:bCs/>
                <w:color w:val="000000" w:themeColor="text1"/>
                <w:sz w:val="20"/>
                <w:szCs w:val="20"/>
                <w:lang w:val="fr-CH"/>
              </w:rPr>
              <w:t xml:space="preserve">[2] </w:t>
            </w:r>
            <w:r w:rsidR="0095488E" w:rsidRPr="00AC58AD">
              <w:rPr>
                <w:rFonts w:eastAsia="Calibri" w:cs="Arial"/>
                <w:bCs/>
                <w:color w:val="000000" w:themeColor="text1"/>
                <w:sz w:val="20"/>
                <w:szCs w:val="20"/>
                <w:lang w:val="fr-CH"/>
              </w:rPr>
              <w:t xml:space="preserve">Si </w:t>
            </w:r>
            <w:r w:rsidRPr="00AC58AD">
              <w:rPr>
                <w:rFonts w:eastAsia="Calibri" w:cs="Arial"/>
                <w:bCs/>
                <w:color w:val="000000" w:themeColor="text1"/>
                <w:sz w:val="20"/>
                <w:szCs w:val="20"/>
                <w:lang w:val="fr-CH"/>
              </w:rPr>
              <w:t xml:space="preserve">un </w:t>
            </w:r>
            <w:r w:rsidR="0095488E" w:rsidRPr="00AC58AD">
              <w:rPr>
                <w:rFonts w:eastAsia="Calibri" w:cs="Arial"/>
                <w:bCs/>
                <w:color w:val="000000" w:themeColor="text1"/>
                <w:sz w:val="20"/>
                <w:szCs w:val="20"/>
                <w:lang w:val="fr-CH"/>
              </w:rPr>
              <w:t xml:space="preserve">besoin </w:t>
            </w:r>
            <w:r w:rsidRPr="00AC58AD">
              <w:rPr>
                <w:rFonts w:eastAsia="Calibri" w:cs="Arial"/>
                <w:bCs/>
                <w:color w:val="000000" w:themeColor="text1"/>
                <w:sz w:val="20"/>
                <w:szCs w:val="20"/>
                <w:lang w:val="fr-CH"/>
              </w:rPr>
              <w:t xml:space="preserve">suffisant </w:t>
            </w:r>
            <w:r w:rsidR="0095488E" w:rsidRPr="00AC58AD">
              <w:rPr>
                <w:rFonts w:eastAsia="Calibri" w:cs="Arial"/>
                <w:bCs/>
                <w:color w:val="000000" w:themeColor="text1"/>
                <w:sz w:val="20"/>
                <w:szCs w:val="20"/>
                <w:lang w:val="fr-CH"/>
              </w:rPr>
              <w:t xml:space="preserve">en matière de solution RA modulaire et open source au niveau administratif peut être démontré, </w:t>
            </w:r>
            <w:r w:rsidRPr="00AC58AD">
              <w:rPr>
                <w:rFonts w:eastAsia="Calibri" w:cs="Arial"/>
                <w:bCs/>
                <w:color w:val="000000" w:themeColor="text1"/>
                <w:sz w:val="20"/>
                <w:szCs w:val="20"/>
                <w:lang w:val="fr-CH"/>
              </w:rPr>
              <w:t>les bases/spécifications, y compris le concept d'exploitation, pour le développement ciblé du prototype en un produit minimum viable (MVP) pourront être élaborées dans une deuxième phase au cours de l'année suivante, en 2027.</w:t>
            </w:r>
          </w:p>
        </w:tc>
      </w:tr>
      <w:tr w:rsidR="007E32B6" w:rsidRPr="00AC58AD" w14:paraId="739C4D40" w14:textId="77777777">
        <w:trPr>
          <w:trHeight w:val="60"/>
        </w:trPr>
        <w:tc>
          <w:tcPr>
            <w:tcW w:w="9354" w:type="dxa"/>
            <w:gridSpan w:val="3"/>
          </w:tcPr>
          <w:p w14:paraId="4B541451" w14:textId="504DE13E" w:rsidR="007E32B6" w:rsidRPr="00AC58AD" w:rsidRDefault="0095488E">
            <w:pPr>
              <w:spacing w:before="60" w:after="60" w:line="276" w:lineRule="auto"/>
              <w:ind w:left="39"/>
              <w:rPr>
                <w:rFonts w:ascii="Aptos" w:hAnsi="Aptos" w:cs="Arial"/>
                <w:b/>
                <w:bCs/>
                <w:color w:val="000000" w:themeColor="text1"/>
                <w:sz w:val="20"/>
                <w:szCs w:val="20"/>
                <w:lang w:val="fr-CH"/>
              </w:rPr>
            </w:pPr>
            <w:r w:rsidRPr="00AC58AD">
              <w:rPr>
                <w:rFonts w:ascii="Aptos" w:eastAsia="Calibri" w:hAnsi="Aptos" w:cs="Arial"/>
                <w:b/>
                <w:bCs/>
                <w:color w:val="000000" w:themeColor="text1"/>
                <w:sz w:val="20"/>
                <w:szCs w:val="20"/>
                <w:lang w:val="fr-CH"/>
              </w:rPr>
              <w:lastRenderedPageBreak/>
              <w:t xml:space="preserve">Délimitation </w:t>
            </w:r>
            <w:r w:rsidRPr="00AC58AD">
              <w:rPr>
                <w:rFonts w:ascii="Aptos" w:eastAsia="Calibri" w:hAnsi="Aptos" w:cs="Arial"/>
                <w:bCs/>
                <w:color w:val="000000" w:themeColor="text1"/>
                <w:sz w:val="20"/>
                <w:szCs w:val="20"/>
                <w:lang w:val="fr-CH"/>
              </w:rPr>
              <w:t>: coordination nécessaire avec le domaine Topographie de swisstopo. Durée jusqu'à fin 2027</w:t>
            </w:r>
            <w:r w:rsidR="00B22600" w:rsidRPr="00AC58AD">
              <w:rPr>
                <w:rFonts w:ascii="Aptos" w:eastAsia="Calibri" w:hAnsi="Aptos" w:cs="Arial"/>
                <w:bCs/>
                <w:color w:val="000000" w:themeColor="text1"/>
                <w:sz w:val="20"/>
                <w:szCs w:val="20"/>
                <w:lang w:val="fr-CH"/>
              </w:rPr>
              <w:t>.</w:t>
            </w:r>
          </w:p>
        </w:tc>
      </w:tr>
      <w:tr w:rsidR="007E32B6" w:rsidRPr="00AC58AD" w14:paraId="35FB821D" w14:textId="77777777">
        <w:trPr>
          <w:trHeight w:val="392"/>
        </w:trPr>
        <w:tc>
          <w:tcPr>
            <w:tcW w:w="9354" w:type="dxa"/>
            <w:gridSpan w:val="3"/>
          </w:tcPr>
          <w:p w14:paraId="69712DEB" w14:textId="47268336" w:rsidR="007E32B6" w:rsidRPr="00AC58AD" w:rsidRDefault="0095488E" w:rsidP="0035640D">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xml:space="preserve">: </w:t>
            </w:r>
            <w:r w:rsidRPr="00AC58AD">
              <w:rPr>
                <w:rFonts w:ascii="Aptos" w:eastAsia="Calibri" w:hAnsi="Aptos" w:cs="Arial"/>
                <w:sz w:val="20"/>
                <w:szCs w:val="20"/>
                <w:lang w:val="fr-CH"/>
              </w:rPr>
              <w:t>recommandations d'action et décision relative à la clarification des besoins</w:t>
            </w:r>
            <w:r w:rsidR="0035640D" w:rsidRPr="00AC58AD">
              <w:rPr>
                <w:rFonts w:ascii="Aptos" w:eastAsia="Calibri" w:hAnsi="Aptos" w:cs="Arial"/>
                <w:sz w:val="20"/>
                <w:szCs w:val="20"/>
                <w:lang w:val="fr-CH"/>
              </w:rPr>
              <w:t xml:space="preserve">. </w:t>
            </w:r>
          </w:p>
        </w:tc>
      </w:tr>
      <w:tr w:rsidR="007E32B6" w:rsidRPr="00AC58AD" w14:paraId="7DAA6F55" w14:textId="77777777">
        <w:trPr>
          <w:trHeight w:val="392"/>
        </w:trPr>
        <w:tc>
          <w:tcPr>
            <w:tcW w:w="9354" w:type="dxa"/>
            <w:gridSpan w:val="3"/>
          </w:tcPr>
          <w:p w14:paraId="0BACC266" w14:textId="2B84786C" w:rsidR="007E32B6" w:rsidRPr="00AC58AD" w:rsidRDefault="0095488E" w:rsidP="0035640D">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acceptation de la clarification des besoins et des recommandations d'action</w:t>
            </w:r>
            <w:r w:rsidR="0035640D" w:rsidRPr="00AC58AD">
              <w:rPr>
                <w:rFonts w:ascii="Aptos" w:eastAsia="Calibri" w:hAnsi="Aptos" w:cs="Arial"/>
                <w:color w:val="000000" w:themeColor="text1"/>
                <w:sz w:val="20"/>
                <w:szCs w:val="20"/>
                <w:lang w:val="fr-CH"/>
              </w:rPr>
              <w:t>.</w:t>
            </w:r>
          </w:p>
        </w:tc>
      </w:tr>
      <w:tr w:rsidR="007E32B6" w:rsidRPr="00AC58AD" w14:paraId="036BDC17" w14:textId="77777777" w:rsidTr="0035640D">
        <w:trPr>
          <w:trHeight w:val="392"/>
        </w:trPr>
        <w:tc>
          <w:tcPr>
            <w:tcW w:w="4677" w:type="dxa"/>
            <w:gridSpan w:val="2"/>
          </w:tcPr>
          <w:p w14:paraId="0E7E1D7F" w14:textId="5DC86CB3"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 du côté SGS </w:t>
            </w:r>
            <w:r w:rsidRPr="00AC58AD">
              <w:rPr>
                <w:rFonts w:ascii="Aptos" w:eastAsia="Calibri" w:hAnsi="Aptos" w:cs="Arial"/>
                <w:sz w:val="20"/>
                <w:szCs w:val="20"/>
                <w:lang w:val="fr-CH"/>
              </w:rPr>
              <w:t xml:space="preserve">: </w:t>
            </w:r>
            <w:r w:rsidRPr="00AC58AD">
              <w:rPr>
                <w:rFonts w:ascii="Aptos" w:eastAsia="Calibri" w:hAnsi="Aptos" w:cs="Arial"/>
                <w:sz w:val="20"/>
                <w:szCs w:val="20"/>
                <w:highlight w:val="yellow"/>
                <w:lang w:val="fr-CH"/>
              </w:rPr>
              <w:t>à déterminer</w:t>
            </w:r>
            <w:r w:rsidRPr="00AC58AD">
              <w:rPr>
                <w:rFonts w:ascii="Aptos" w:eastAsia="Calibri" w:hAnsi="Aptos" w:cs="Arial"/>
                <w:sz w:val="20"/>
                <w:szCs w:val="20"/>
                <w:lang w:val="fr-CH"/>
              </w:rPr>
              <w:t>.</w:t>
            </w:r>
          </w:p>
        </w:tc>
        <w:tc>
          <w:tcPr>
            <w:tcW w:w="4677" w:type="dxa"/>
            <w:shd w:val="clear" w:color="auto" w:fill="DCEBE6"/>
          </w:tcPr>
          <w:p w14:paraId="4C9B7888" w14:textId="2F1FC69E" w:rsidR="007E32B6" w:rsidRPr="00AC58AD" w:rsidRDefault="0095488E" w:rsidP="0035640D">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Estimation des coûts </w:t>
            </w:r>
            <w:r w:rsidRPr="00AC58AD">
              <w:rPr>
                <w:rFonts w:ascii="Aptos" w:eastAsia="Calibri" w:hAnsi="Aptos" w:cs="Arial"/>
                <w:color w:val="000000" w:themeColor="text1"/>
                <w:sz w:val="20"/>
                <w:szCs w:val="20"/>
                <w:lang w:val="fr-CH"/>
              </w:rPr>
              <w:t>:</w:t>
            </w:r>
            <w:r w:rsidR="00F32032" w:rsidRPr="00AC58AD">
              <w:rPr>
                <w:rFonts w:ascii="Aptos" w:eastAsia="Calibri" w:hAnsi="Aptos" w:cs="Arial"/>
                <w:color w:val="000000" w:themeColor="text1"/>
                <w:sz w:val="20"/>
                <w:szCs w:val="20"/>
                <w:lang w:val="fr-CH"/>
              </w:rPr>
              <w:t xml:space="preserve"> 0 CHF (prestation propre</w:t>
            </w:r>
            <w:r w:rsidR="001039B6" w:rsidRPr="00AC58AD">
              <w:rPr>
                <w:rFonts w:ascii="Aptos" w:eastAsia="Calibri" w:hAnsi="Aptos" w:cs="Arial"/>
                <w:color w:val="000000" w:themeColor="text1"/>
                <w:sz w:val="20"/>
                <w:szCs w:val="20"/>
                <w:lang w:val="fr-CH"/>
              </w:rPr>
              <w:t>)</w:t>
            </w:r>
          </w:p>
        </w:tc>
      </w:tr>
    </w:tbl>
    <w:p w14:paraId="03C3396F" w14:textId="77777777" w:rsidR="001039B6" w:rsidRPr="00AC58AD" w:rsidRDefault="001039B6">
      <w:pPr>
        <w:spacing w:line="276" w:lineRule="auto"/>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4ADD63AC" w14:textId="77777777">
        <w:trPr>
          <w:trHeight w:val="719"/>
        </w:trPr>
        <w:tc>
          <w:tcPr>
            <w:tcW w:w="907" w:type="dxa"/>
            <w:shd w:val="clear" w:color="auto" w:fill="8CBBAD"/>
          </w:tcPr>
          <w:p w14:paraId="4BE8BB70"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3-26-3</w:t>
            </w:r>
          </w:p>
        </w:tc>
        <w:tc>
          <w:tcPr>
            <w:tcW w:w="8447" w:type="dxa"/>
            <w:gridSpan w:val="2"/>
            <w:shd w:val="clear" w:color="auto" w:fill="DCEBE6"/>
          </w:tcPr>
          <w:p w14:paraId="3A6B8BC2" w14:textId="7CDC1B50"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Cs/>
                <w:iCs/>
                <w:color w:val="000000" w:themeColor="text1"/>
                <w:lang w:val="fr-CH"/>
              </w:rPr>
              <w:t xml:space="preserve">Mise à disposition de </w:t>
            </w:r>
            <w:r w:rsidRPr="00AC58AD">
              <w:rPr>
                <w:rFonts w:ascii="Aptos" w:eastAsia="Calibri" w:hAnsi="Aptos" w:cs="Arial"/>
                <w:b/>
                <w:iCs/>
                <w:color w:val="000000" w:themeColor="text1"/>
                <w:lang w:val="fr-CH"/>
              </w:rPr>
              <w:t xml:space="preserve">documentation </w:t>
            </w:r>
            <w:r w:rsidR="00D47185">
              <w:rPr>
                <w:rFonts w:ascii="Aptos" w:eastAsia="Calibri" w:hAnsi="Aptos" w:cs="Arial"/>
                <w:b/>
                <w:iCs/>
                <w:color w:val="000000" w:themeColor="text1"/>
                <w:lang w:val="fr-CH"/>
              </w:rPr>
              <w:t>des géoinformations</w:t>
            </w:r>
            <w:r w:rsidRPr="00AC58AD">
              <w:rPr>
                <w:rFonts w:ascii="Aptos" w:eastAsia="Calibri" w:hAnsi="Aptos" w:cs="Arial"/>
                <w:b/>
                <w:iCs/>
                <w:color w:val="000000" w:themeColor="text1"/>
                <w:lang w:val="fr-CH"/>
              </w:rPr>
              <w:t xml:space="preserve"> </w:t>
            </w:r>
            <w:r w:rsidR="001039B6" w:rsidRPr="00AC58AD">
              <w:rPr>
                <w:rFonts w:ascii="Aptos" w:eastAsia="Calibri" w:hAnsi="Aptos" w:cs="Arial"/>
                <w:iCs/>
                <w:color w:val="000000" w:themeColor="text1"/>
                <w:lang w:val="fr-CH"/>
              </w:rPr>
              <w:t xml:space="preserve">pour une </w:t>
            </w:r>
            <w:r w:rsidRPr="00AC58AD">
              <w:rPr>
                <w:rFonts w:ascii="Aptos" w:eastAsia="Calibri" w:hAnsi="Aptos" w:cs="Arial"/>
                <w:b/>
                <w:iCs/>
                <w:color w:val="000000" w:themeColor="text1"/>
                <w:lang w:val="fr-CH"/>
              </w:rPr>
              <w:t>infrastructure de connaissances</w:t>
            </w:r>
          </w:p>
        </w:tc>
      </w:tr>
      <w:tr w:rsidR="007E32B6" w:rsidRPr="00AC58AD" w14:paraId="4C496BA0" w14:textId="77777777">
        <w:trPr>
          <w:trHeight w:val="60"/>
        </w:trPr>
        <w:tc>
          <w:tcPr>
            <w:tcW w:w="9354" w:type="dxa"/>
            <w:gridSpan w:val="3"/>
          </w:tcPr>
          <w:p w14:paraId="2A45A14A" w14:textId="1049E4E8" w:rsidR="007E32B6" w:rsidRPr="00AC58AD" w:rsidRDefault="0095488E">
            <w:pPr>
              <w:spacing w:before="60" w:after="60" w:line="276" w:lineRule="auto"/>
              <w:rPr>
                <w:rFonts w:ascii="Aptos" w:hAnsi="Aptos" w:cs="Arial"/>
                <w:sz w:val="20"/>
                <w:szCs w:val="20"/>
                <w:lang w:val="fr-CH"/>
              </w:rPr>
            </w:pPr>
            <w:r w:rsidRPr="00AC58AD">
              <w:rPr>
                <w:rFonts w:ascii="Aptos" w:eastAsia="Calibri" w:hAnsi="Aptos" w:cs="Arial"/>
                <w:b/>
                <w:bCs/>
                <w:color w:val="000000" w:themeColor="text1"/>
                <w:sz w:val="20"/>
                <w:szCs w:val="20"/>
                <w:lang w:val="fr-CH"/>
              </w:rPr>
              <w:t xml:space="preserve">Besoins, procédure </w:t>
            </w:r>
            <w:r w:rsidRPr="00AC58AD">
              <w:rPr>
                <w:rFonts w:ascii="Aptos" w:eastAsia="Calibri" w:hAnsi="Aptos" w:cs="Arial"/>
                <w:bCs/>
                <w:color w:val="000000" w:themeColor="text1"/>
                <w:sz w:val="20"/>
                <w:szCs w:val="20"/>
                <w:lang w:val="fr-CH"/>
              </w:rPr>
              <w:t xml:space="preserve">: les géodonnées ne comprennent pas seulement les géodonnées et les métadonnées, mais aussi tous les rapports, la documentation des modèles, etc. Ceux-ci sont actuellement disponibles au format PDF sur geoinformation.ch ou via d'autres sources. Cependant, les PDF ne sont souvent pas utilisables </w:t>
            </w:r>
            <w:r w:rsidR="001039B6" w:rsidRPr="00AC58AD">
              <w:rPr>
                <w:rFonts w:ascii="Aptos" w:eastAsia="Calibri" w:hAnsi="Aptos" w:cs="Arial"/>
                <w:bCs/>
                <w:color w:val="000000" w:themeColor="text1"/>
                <w:sz w:val="20"/>
                <w:szCs w:val="20"/>
                <w:lang w:val="fr-CH"/>
              </w:rPr>
              <w:t>tels quels</w:t>
            </w:r>
            <w:r w:rsidRPr="00AC58AD">
              <w:rPr>
                <w:rFonts w:ascii="Aptos" w:eastAsia="Calibri" w:hAnsi="Aptos" w:cs="Arial"/>
                <w:bCs/>
                <w:color w:val="000000" w:themeColor="text1"/>
                <w:sz w:val="20"/>
                <w:szCs w:val="20"/>
                <w:lang w:val="fr-CH"/>
              </w:rPr>
              <w:t xml:space="preserve"> pour les machines et les processus automatisés. De nouveaux formats sont nécessaires pour les rendre lisibles par des machines, par exemple LLM. Cela doit être vérifié à l'aide de cas d'application concrets.</w:t>
            </w:r>
          </w:p>
        </w:tc>
      </w:tr>
      <w:tr w:rsidR="007E32B6" w:rsidRPr="00AC58AD" w14:paraId="5BD0B330" w14:textId="77777777">
        <w:trPr>
          <w:trHeight w:val="64"/>
        </w:trPr>
        <w:tc>
          <w:tcPr>
            <w:tcW w:w="9354" w:type="dxa"/>
            <w:gridSpan w:val="3"/>
          </w:tcPr>
          <w:p w14:paraId="37B2A780" w14:textId="70E6A87E"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xml:space="preserve">: </w:t>
            </w:r>
            <w:r w:rsidR="00F32032" w:rsidRPr="00AC58AD">
              <w:rPr>
                <w:rFonts w:ascii="Aptos" w:eastAsia="Calibri" w:hAnsi="Aptos" w:cs="Arial"/>
                <w:bCs/>
                <w:color w:val="000000" w:themeColor="text1"/>
                <w:sz w:val="20"/>
                <w:szCs w:val="20"/>
                <w:lang w:val="fr-CH"/>
              </w:rPr>
              <w:t>coordination avec le développement du système SWISSGEO.</w:t>
            </w:r>
          </w:p>
        </w:tc>
      </w:tr>
      <w:tr w:rsidR="007E32B6" w:rsidRPr="00AC58AD" w14:paraId="2574C367" w14:textId="77777777">
        <w:trPr>
          <w:trHeight w:val="392"/>
        </w:trPr>
        <w:tc>
          <w:tcPr>
            <w:tcW w:w="9354" w:type="dxa"/>
            <w:gridSpan w:val="3"/>
          </w:tcPr>
          <w:p w14:paraId="70772289" w14:textId="220C73EC"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xml:space="preserve">: recommandations concrètes pour la mise à disposition de textes/informations sur les géoinformations dans une infrastructure de connaissances (par exemple au format HTML ou </w:t>
            </w:r>
            <w:proofErr w:type="spellStart"/>
            <w:r w:rsidRPr="00AC58AD">
              <w:rPr>
                <w:rFonts w:ascii="Aptos" w:eastAsia="Calibri" w:hAnsi="Aptos" w:cs="Arial"/>
                <w:color w:val="000000" w:themeColor="text1"/>
                <w:sz w:val="20"/>
                <w:szCs w:val="20"/>
                <w:lang w:val="fr-CH"/>
              </w:rPr>
              <w:t>Markdown</w:t>
            </w:r>
            <w:proofErr w:type="spellEnd"/>
            <w:r w:rsidRPr="00AC58AD">
              <w:rPr>
                <w:rFonts w:ascii="Aptos" w:eastAsia="Calibri" w:hAnsi="Aptos" w:cs="Arial"/>
                <w:color w:val="000000" w:themeColor="text1"/>
                <w:sz w:val="20"/>
                <w:szCs w:val="20"/>
                <w:lang w:val="fr-CH"/>
              </w:rPr>
              <w:t>).</w:t>
            </w:r>
          </w:p>
        </w:tc>
      </w:tr>
      <w:tr w:rsidR="007E32B6" w:rsidRPr="00AC58AD" w14:paraId="3EFFEADC" w14:textId="77777777">
        <w:trPr>
          <w:trHeight w:val="392"/>
        </w:trPr>
        <w:tc>
          <w:tcPr>
            <w:tcW w:w="9354" w:type="dxa"/>
            <w:gridSpan w:val="3"/>
          </w:tcPr>
          <w:p w14:paraId="0B7913F9" w14:textId="5BD4B23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acceptation des recommandations par la direction du SGS.</w:t>
            </w:r>
          </w:p>
        </w:tc>
      </w:tr>
      <w:tr w:rsidR="007E32B6" w:rsidRPr="00AC58AD" w14:paraId="54683A10" w14:textId="77777777" w:rsidTr="0035640D">
        <w:trPr>
          <w:trHeight w:val="392"/>
        </w:trPr>
        <w:tc>
          <w:tcPr>
            <w:tcW w:w="4677" w:type="dxa"/>
            <w:gridSpan w:val="2"/>
          </w:tcPr>
          <w:p w14:paraId="7AE1C49F"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 du côté SGS </w:t>
            </w:r>
            <w:r w:rsidRPr="00AC58AD">
              <w:rPr>
                <w:rFonts w:ascii="Aptos" w:eastAsia="Calibri" w:hAnsi="Aptos" w:cs="Arial"/>
                <w:sz w:val="20"/>
                <w:szCs w:val="20"/>
                <w:lang w:val="fr-CH"/>
              </w:rPr>
              <w:t xml:space="preserve">: </w:t>
            </w:r>
            <w:r w:rsidRPr="00AC58AD">
              <w:rPr>
                <w:rFonts w:ascii="Aptos" w:eastAsia="Calibri" w:hAnsi="Aptos" w:cs="Arial"/>
                <w:sz w:val="20"/>
                <w:szCs w:val="20"/>
                <w:highlight w:val="yellow"/>
                <w:lang w:val="fr-CH"/>
              </w:rPr>
              <w:t>à déterminer</w:t>
            </w:r>
            <w:r w:rsidRPr="00AC58AD">
              <w:rPr>
                <w:rFonts w:ascii="Aptos" w:eastAsia="Calibri" w:hAnsi="Aptos" w:cs="Arial"/>
                <w:sz w:val="20"/>
                <w:szCs w:val="20"/>
                <w:lang w:val="fr-CH"/>
              </w:rPr>
              <w:t>.</w:t>
            </w:r>
          </w:p>
        </w:tc>
        <w:tc>
          <w:tcPr>
            <w:tcW w:w="4677" w:type="dxa"/>
            <w:shd w:val="clear" w:color="auto" w:fill="DCEBE6"/>
          </w:tcPr>
          <w:p w14:paraId="42410BA3" w14:textId="77777777"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bCs/>
                <w:color w:val="000000" w:themeColor="text1"/>
                <w:sz w:val="20"/>
                <w:szCs w:val="20"/>
                <w:lang w:val="fr-CH"/>
              </w:rPr>
              <w:t>Estimation des coûts :</w:t>
            </w:r>
            <w:r w:rsidRPr="00AC58AD">
              <w:rPr>
                <w:rFonts w:ascii="Aptos" w:eastAsia="Calibri" w:hAnsi="Aptos" w:cs="Arial"/>
                <w:color w:val="000000" w:themeColor="text1"/>
                <w:sz w:val="20"/>
                <w:szCs w:val="20"/>
                <w:lang w:val="fr-CH"/>
              </w:rPr>
              <w:t xml:space="preserve"> 30 000 CHF.</w:t>
            </w:r>
          </w:p>
        </w:tc>
      </w:tr>
    </w:tbl>
    <w:p w14:paraId="1949DABD" w14:textId="77777777" w:rsidR="002568FB" w:rsidRPr="00AC58AD" w:rsidRDefault="002568FB">
      <w:pPr>
        <w:suppressAutoHyphens/>
        <w:spacing w:after="0" w:line="240" w:lineRule="auto"/>
        <w:rPr>
          <w:rFonts w:ascii="Aptos" w:hAnsi="Aptos" w:cs="Arial"/>
          <w:color w:val="D66A3A"/>
          <w:sz w:val="28"/>
          <w:szCs w:val="28"/>
          <w:lang w:val="fr-CH"/>
        </w:rPr>
      </w:pPr>
      <w:r w:rsidRPr="00AC58AD">
        <w:rPr>
          <w:rFonts w:ascii="Aptos" w:hAnsi="Aptos"/>
          <w:lang w:val="fr-CH"/>
        </w:rPr>
        <w:br w:type="page"/>
      </w:r>
    </w:p>
    <w:p w14:paraId="35DBB55C" w14:textId="229A6CBA" w:rsidR="007E32B6" w:rsidRPr="00AC58AD" w:rsidRDefault="0095488E">
      <w:pPr>
        <w:pStyle w:val="berschrift3"/>
        <w:rPr>
          <w:rFonts w:ascii="Aptos" w:hAnsi="Aptos"/>
          <w:b/>
          <w:lang w:val="fr-CH"/>
        </w:rPr>
      </w:pPr>
      <w:bookmarkStart w:id="27" w:name="_Toc211516095"/>
      <w:r w:rsidRPr="00AC58AD">
        <w:rPr>
          <w:rFonts w:ascii="Aptos" w:hAnsi="Aptos"/>
          <w:lang w:val="fr-CH"/>
        </w:rPr>
        <w:lastRenderedPageBreak/>
        <w:t xml:space="preserve">Champ d'action 4 : </w:t>
      </w:r>
      <w:r w:rsidRPr="00AC58AD">
        <w:rPr>
          <w:rFonts w:ascii="Aptos" w:hAnsi="Aptos"/>
          <w:b/>
          <w:lang w:val="fr-CH"/>
        </w:rPr>
        <w:t>développer la science des géodonnées</w:t>
      </w:r>
      <w:bookmarkEnd w:id="27"/>
    </w:p>
    <w:p w14:paraId="48C9696E" w14:textId="096D5A96" w:rsidR="007E32B6" w:rsidRPr="00AC58AD" w:rsidRDefault="0095488E">
      <w:pPr>
        <w:spacing w:line="276" w:lineRule="auto"/>
        <w:rPr>
          <w:rFonts w:ascii="Aptos" w:hAnsi="Aptos" w:cs="Arial"/>
          <w:lang w:val="fr-CH"/>
        </w:rPr>
      </w:pPr>
      <w:r w:rsidRPr="00AC58AD">
        <w:rPr>
          <w:rFonts w:ascii="Aptos" w:hAnsi="Aptos" w:cs="Arial"/>
          <w:lang w:val="fr-CH"/>
        </w:rPr>
        <w:t xml:space="preserve">Aucune action n'est prévue dans le </w:t>
      </w:r>
      <w:r w:rsidR="00D47185">
        <w:rPr>
          <w:rFonts w:ascii="Aptos" w:hAnsi="Aptos" w:cs="Arial"/>
          <w:lang w:val="fr-CH"/>
        </w:rPr>
        <w:t>champ</w:t>
      </w:r>
      <w:r w:rsidRPr="00AC58AD">
        <w:rPr>
          <w:rFonts w:ascii="Aptos" w:hAnsi="Aptos" w:cs="Arial"/>
          <w:lang w:val="fr-CH"/>
        </w:rPr>
        <w:t xml:space="preserve"> d'action 4 pour 2026.</w:t>
      </w:r>
    </w:p>
    <w:p w14:paraId="71DE8716" w14:textId="32995C44" w:rsidR="007E32B6" w:rsidRPr="00AC58AD" w:rsidRDefault="00D47185">
      <w:pPr>
        <w:spacing w:line="276" w:lineRule="auto"/>
        <w:rPr>
          <w:rFonts w:ascii="Aptos" w:hAnsi="Aptos" w:cs="Arial"/>
          <w:b/>
          <w:bCs/>
          <w:lang w:val="fr-CH"/>
        </w:rPr>
      </w:pPr>
      <w:r>
        <w:rPr>
          <w:rFonts w:ascii="Aptos" w:hAnsi="Aptos" w:cs="Arial"/>
          <w:b/>
          <w:bCs/>
          <w:lang w:val="fr-CH"/>
        </w:rPr>
        <w:t>OPERATION</w:t>
      </w:r>
    </w:p>
    <w:p w14:paraId="00F146F0" w14:textId="77777777"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lang w:val="fr-CH"/>
        </w:rPr>
      </w:pPr>
      <w:r w:rsidRPr="00AC58AD">
        <w:rPr>
          <w:rFonts w:ascii="Aptos" w:hAnsi="Aptos" w:cs="Arial"/>
          <w:lang w:val="fr-CH"/>
        </w:rPr>
        <w:t>Communauté de pratique (</w:t>
      </w:r>
      <w:r w:rsidRPr="00AC58AD">
        <w:rPr>
          <w:rFonts w:ascii="Aptos" w:hAnsi="Aptos" w:cs="Arial"/>
          <w:b/>
          <w:bCs/>
          <w:lang w:val="fr-CH"/>
        </w:rPr>
        <w:t>CoP</w:t>
      </w:r>
      <w:r w:rsidRPr="00AC58AD">
        <w:rPr>
          <w:rFonts w:ascii="Aptos" w:hAnsi="Aptos" w:cs="Arial"/>
          <w:lang w:val="fr-CH"/>
        </w:rPr>
        <w:t xml:space="preserve">) </w:t>
      </w:r>
      <w:r w:rsidRPr="00AC58AD">
        <w:rPr>
          <w:rFonts w:ascii="Aptos" w:hAnsi="Aptos" w:cs="Arial"/>
          <w:b/>
          <w:bCs/>
          <w:lang w:val="fr-CH"/>
        </w:rPr>
        <w:t>Science des géodonnées : assurer la poursuite de la CoP et de l'événement annuel</w:t>
      </w:r>
      <w:r w:rsidRPr="00AC58AD">
        <w:rPr>
          <w:rFonts w:ascii="Aptos" w:hAnsi="Aptos" w:cs="Arial"/>
          <w:lang w:val="fr-CH"/>
        </w:rPr>
        <w:t>.</w:t>
      </w:r>
    </w:p>
    <w:p w14:paraId="433B270D" w14:textId="5A4E20E6"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highlight w:val="yellow"/>
          <w:lang w:val="fr-CH"/>
        </w:rPr>
      </w:pPr>
      <w:r w:rsidRPr="00AC58AD">
        <w:rPr>
          <w:rFonts w:ascii="Aptos" w:hAnsi="Aptos" w:cs="Arial"/>
          <w:i/>
          <w:highlight w:val="yellow"/>
          <w:lang w:val="fr-CH"/>
        </w:rPr>
        <w:t xml:space="preserve">[ </w:t>
      </w:r>
      <w:r w:rsidR="00153C76" w:rsidRPr="00AC58AD">
        <w:rPr>
          <w:rFonts w:ascii="Aptos" w:hAnsi="Aptos" w:cs="Arial"/>
          <w:i/>
          <w:highlight w:val="yellow"/>
          <w:lang w:val="fr-CH"/>
        </w:rPr>
        <w:t xml:space="preserve">Le cas échéant </w:t>
      </w:r>
      <w:r w:rsidRPr="00AC58AD">
        <w:rPr>
          <w:rFonts w:ascii="Aptos" w:hAnsi="Aptos" w:cs="Arial"/>
          <w:i/>
          <w:highlight w:val="yellow"/>
          <w:lang w:val="fr-CH"/>
        </w:rPr>
        <w:t xml:space="preserve">: organisation succédant au STDL, variante 3 « innovation collective » avec des ressources cantonales. </w:t>
      </w:r>
      <w:r w:rsidR="00153C76" w:rsidRPr="00AC58AD">
        <w:rPr>
          <w:rFonts w:ascii="Aptos" w:hAnsi="Aptos" w:cs="Arial"/>
          <w:i/>
          <w:highlight w:val="yellow"/>
          <w:lang w:val="fr-CH"/>
        </w:rPr>
        <w:t xml:space="preserve">Il reste très important de maintenir un lien actif avec la SGS. </w:t>
      </w:r>
      <w:r w:rsidRPr="00AC58AD">
        <w:rPr>
          <w:rFonts w:ascii="Aptos" w:hAnsi="Aptos" w:cs="Arial"/>
          <w:i/>
          <w:highlight w:val="yellow"/>
          <w:lang w:val="fr-CH"/>
        </w:rPr>
        <w:t xml:space="preserve">] </w:t>
      </w:r>
    </w:p>
    <w:p w14:paraId="2E15E2D3" w14:textId="62328A9D" w:rsidR="007E32B6" w:rsidRPr="00AC58AD" w:rsidRDefault="0095488E">
      <w:pPr>
        <w:pStyle w:val="berschrift3"/>
        <w:rPr>
          <w:rFonts w:ascii="Aptos" w:hAnsi="Aptos"/>
          <w:b/>
          <w:lang w:val="fr-CH"/>
        </w:rPr>
      </w:pPr>
      <w:bookmarkStart w:id="28" w:name="_Toc211516096"/>
      <w:r w:rsidRPr="00AC58AD">
        <w:rPr>
          <w:rFonts w:ascii="Aptos" w:hAnsi="Aptos"/>
          <w:lang w:val="fr-CH"/>
        </w:rPr>
        <w:t xml:space="preserve">Champ d'action 5 : </w:t>
      </w:r>
      <w:r w:rsidRPr="00AC58AD">
        <w:rPr>
          <w:rFonts w:ascii="Aptos" w:hAnsi="Aptos"/>
          <w:b/>
          <w:lang w:val="fr-CH"/>
        </w:rPr>
        <w:t>promouvoir l'innovation</w:t>
      </w:r>
      <w:bookmarkEnd w:id="28"/>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3408BF73" w14:textId="77777777">
        <w:trPr>
          <w:trHeight w:val="719"/>
        </w:trPr>
        <w:tc>
          <w:tcPr>
            <w:tcW w:w="907" w:type="dxa"/>
            <w:shd w:val="clear" w:color="auto" w:fill="8CBBAD"/>
          </w:tcPr>
          <w:p w14:paraId="18AB7A11"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5-26-1</w:t>
            </w:r>
          </w:p>
        </w:tc>
        <w:tc>
          <w:tcPr>
            <w:tcW w:w="8447" w:type="dxa"/>
            <w:gridSpan w:val="2"/>
            <w:shd w:val="clear" w:color="auto" w:fill="DCEBE6"/>
          </w:tcPr>
          <w:p w14:paraId="0576A79C" w14:textId="7466E708"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Cs/>
                <w:iCs/>
                <w:color w:val="000000" w:themeColor="text1"/>
                <w:lang w:val="fr-CH"/>
              </w:rPr>
              <w:t xml:space="preserve">Poursuite et </w:t>
            </w:r>
            <w:r w:rsidRPr="00AC58AD">
              <w:rPr>
                <w:rFonts w:ascii="Aptos" w:eastAsia="Calibri" w:hAnsi="Aptos" w:cs="Arial"/>
                <w:b/>
                <w:iCs/>
                <w:color w:val="000000" w:themeColor="text1"/>
                <w:lang w:val="fr-CH"/>
              </w:rPr>
              <w:t xml:space="preserve">mise en place opérationnelle </w:t>
            </w:r>
            <w:r w:rsidR="00F15F67" w:rsidRPr="00AC58AD">
              <w:rPr>
                <w:rFonts w:ascii="Aptos" w:eastAsia="Calibri" w:hAnsi="Aptos" w:cs="Arial"/>
                <w:b/>
                <w:iCs/>
                <w:color w:val="000000" w:themeColor="text1"/>
                <w:lang w:val="fr-CH"/>
              </w:rPr>
              <w:t>d'</w:t>
            </w:r>
            <w:r w:rsidR="001039B6" w:rsidRPr="00AC58AD">
              <w:rPr>
                <w:rFonts w:ascii="Aptos" w:eastAsia="Calibri" w:hAnsi="Aptos" w:cs="Arial"/>
                <w:b/>
                <w:iCs/>
                <w:color w:val="000000" w:themeColor="text1"/>
                <w:lang w:val="fr-CH"/>
              </w:rPr>
              <w:t xml:space="preserve">« </w:t>
            </w:r>
            <w:proofErr w:type="spellStart"/>
            <w:r w:rsidR="00F15F67" w:rsidRPr="00AC58AD">
              <w:rPr>
                <w:rFonts w:ascii="Aptos" w:eastAsia="Calibri" w:hAnsi="Aptos" w:cs="Arial"/>
                <w:b/>
                <w:iCs/>
                <w:color w:val="000000" w:themeColor="text1"/>
                <w:lang w:val="fr-CH"/>
              </w:rPr>
              <w:t>Anticipatech</w:t>
            </w:r>
            <w:proofErr w:type="spellEnd"/>
            <w:r w:rsidR="00F15F67" w:rsidRPr="00AC58AD">
              <w:rPr>
                <w:rFonts w:ascii="Aptos" w:eastAsia="Calibri" w:hAnsi="Aptos" w:cs="Arial"/>
                <w:b/>
                <w:iCs/>
                <w:color w:val="000000" w:themeColor="text1"/>
                <w:lang w:val="fr-CH"/>
              </w:rPr>
              <w:t xml:space="preserve"> </w:t>
            </w:r>
            <w:r w:rsidRPr="00AC58AD">
              <w:rPr>
                <w:rFonts w:ascii="Aptos" w:eastAsia="Calibri" w:hAnsi="Aptos" w:cs="Arial"/>
                <w:bCs/>
                <w:iCs/>
                <w:color w:val="000000" w:themeColor="text1"/>
                <w:lang w:val="fr-CH"/>
              </w:rPr>
              <w:t>».</w:t>
            </w:r>
          </w:p>
        </w:tc>
      </w:tr>
      <w:tr w:rsidR="007E32B6" w:rsidRPr="00AC58AD" w14:paraId="3A455746" w14:textId="77777777">
        <w:trPr>
          <w:trHeight w:val="60"/>
        </w:trPr>
        <w:tc>
          <w:tcPr>
            <w:tcW w:w="9354" w:type="dxa"/>
            <w:gridSpan w:val="3"/>
          </w:tcPr>
          <w:p w14:paraId="4EA565F5" w14:textId="3D3996ED" w:rsidR="007E32B6" w:rsidRPr="00AC58AD" w:rsidRDefault="0095488E">
            <w:pPr>
              <w:spacing w:before="60" w:after="60" w:line="276" w:lineRule="auto"/>
              <w:rPr>
                <w:rFonts w:ascii="Aptos" w:hAnsi="Aptos" w:cs="Arial"/>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xml:space="preserve">: </w:t>
            </w:r>
            <w:r w:rsidRPr="00AC58AD">
              <w:rPr>
                <w:rFonts w:ascii="Aptos" w:eastAsia="Calibri" w:hAnsi="Aptos" w:cs="Arial"/>
                <w:sz w:val="20"/>
                <w:szCs w:val="20"/>
                <w:lang w:val="fr-CH"/>
              </w:rPr>
              <w:t xml:space="preserve">le développement d'une « communauté d'innovateurs » issus d'horizons divers se poursuit. Cela se fait sur la base de méthodes d'anticipation et avec la participation d'experts pertinents. Une feuille de route doit être proposée afin de tenir compte des progrès technologiques, mais aussi des changements sociaux dans le développement de l'INDG. </w:t>
            </w:r>
            <w:r w:rsidRPr="00AC58AD">
              <w:rPr>
                <w:rFonts w:ascii="Aptos" w:eastAsia="Calibri" w:hAnsi="Aptos" w:cs="Arial"/>
                <w:sz w:val="20"/>
                <w:szCs w:val="20"/>
                <w:lang w:val="fr-CH"/>
              </w:rPr>
              <w:br/>
              <w:t>Des propositions doivent également être élaborées pour le « fonctionnement d'un processus d'innovation » (comment les thèmes issus des ateliers sont-ils réintégrés dans les processus de mise en œuvre de la stratégie ?).</w:t>
            </w:r>
          </w:p>
        </w:tc>
      </w:tr>
      <w:tr w:rsidR="007E32B6" w:rsidRPr="00AC58AD" w14:paraId="42A40433" w14:textId="77777777">
        <w:trPr>
          <w:trHeight w:val="64"/>
        </w:trPr>
        <w:tc>
          <w:tcPr>
            <w:tcW w:w="9354" w:type="dxa"/>
            <w:gridSpan w:val="3"/>
          </w:tcPr>
          <w:p w14:paraId="1131E828" w14:textId="02A97894"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xml:space="preserve">: </w:t>
            </w:r>
            <w:r w:rsidRPr="00AC58AD">
              <w:rPr>
                <w:rFonts w:ascii="Aptos" w:eastAsia="Calibri" w:hAnsi="Aptos" w:cs="Arial"/>
                <w:color w:val="000000" w:themeColor="text1"/>
                <w:sz w:val="20"/>
                <w:szCs w:val="20"/>
                <w:lang w:val="fr-CH"/>
              </w:rPr>
              <w:t xml:space="preserve">poursuite du radar technologique (5-24-2) et </w:t>
            </w:r>
            <w:r w:rsidR="001039B6" w:rsidRPr="00AC58AD">
              <w:rPr>
                <w:rFonts w:ascii="Aptos" w:eastAsia="Calibri" w:hAnsi="Aptos" w:cs="Arial"/>
                <w:color w:val="000000" w:themeColor="text1"/>
                <w:sz w:val="20"/>
                <w:szCs w:val="20"/>
                <w:lang w:val="fr-CH"/>
              </w:rPr>
              <w:t xml:space="preserve">des </w:t>
            </w:r>
            <w:r w:rsidRPr="00AC58AD">
              <w:rPr>
                <w:rFonts w:ascii="Aptos" w:eastAsia="Calibri" w:hAnsi="Aptos" w:cs="Arial"/>
                <w:color w:val="000000" w:themeColor="text1"/>
                <w:sz w:val="20"/>
                <w:szCs w:val="20"/>
                <w:lang w:val="fr-CH"/>
              </w:rPr>
              <w:t xml:space="preserve">ateliers </w:t>
            </w:r>
            <w:r w:rsidR="001039B6" w:rsidRPr="00AC58AD">
              <w:rPr>
                <w:rFonts w:ascii="Aptos" w:eastAsia="Calibri" w:hAnsi="Aptos" w:cs="Arial"/>
                <w:color w:val="000000" w:themeColor="text1"/>
                <w:sz w:val="20"/>
                <w:szCs w:val="20"/>
                <w:lang w:val="fr-CH"/>
              </w:rPr>
              <w:t xml:space="preserve">« </w:t>
            </w:r>
            <w:proofErr w:type="spellStart"/>
            <w:r w:rsidR="001039B6" w:rsidRPr="00AC58AD">
              <w:rPr>
                <w:rFonts w:ascii="Aptos" w:eastAsia="Calibri" w:hAnsi="Aptos" w:cs="Arial"/>
                <w:color w:val="000000" w:themeColor="text1"/>
                <w:sz w:val="20"/>
                <w:szCs w:val="20"/>
                <w:lang w:val="fr-CH"/>
              </w:rPr>
              <w:t>Anticipatech</w:t>
            </w:r>
            <w:proofErr w:type="spellEnd"/>
            <w:r w:rsidR="001039B6" w:rsidRPr="00AC58AD">
              <w:rPr>
                <w:rFonts w:ascii="Aptos" w:eastAsia="Calibri" w:hAnsi="Aptos" w:cs="Arial"/>
                <w:color w:val="000000" w:themeColor="text1"/>
                <w:sz w:val="20"/>
                <w:szCs w:val="20"/>
                <w:lang w:val="fr-CH"/>
              </w:rPr>
              <w:t xml:space="preserve"> » </w:t>
            </w:r>
            <w:r w:rsidRPr="00AC58AD">
              <w:rPr>
                <w:rFonts w:ascii="Aptos" w:eastAsia="Calibri" w:hAnsi="Aptos" w:cs="Arial"/>
                <w:color w:val="000000" w:themeColor="text1"/>
                <w:sz w:val="20"/>
                <w:szCs w:val="20"/>
                <w:lang w:val="fr-CH"/>
              </w:rPr>
              <w:t>de 2025.</w:t>
            </w:r>
          </w:p>
        </w:tc>
      </w:tr>
      <w:tr w:rsidR="007E32B6" w:rsidRPr="00AC58AD" w14:paraId="5F0D9393" w14:textId="77777777">
        <w:trPr>
          <w:trHeight w:val="392"/>
        </w:trPr>
        <w:tc>
          <w:tcPr>
            <w:tcW w:w="9354" w:type="dxa"/>
            <w:gridSpan w:val="3"/>
          </w:tcPr>
          <w:p w14:paraId="2941DED0" w14:textId="0AEBA03E"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Résultats attendus </w:t>
            </w:r>
            <w:r w:rsidRPr="00AC58AD">
              <w:rPr>
                <w:rFonts w:ascii="Aptos" w:eastAsia="Calibri" w:hAnsi="Aptos" w:cs="Arial"/>
                <w:color w:val="000000" w:themeColor="text1"/>
                <w:sz w:val="20"/>
                <w:szCs w:val="20"/>
                <w:lang w:val="fr-CH"/>
              </w:rPr>
              <w:t>: deux ateliers sont organisés afin de déterminer les répercussions des développements technologiques sur l'INDG et une liste de mesures est établie. Les activités du radar technologique (5-24-2) et de cet atelier sont préparées en vue d'une poursuite opérationnelle. Une proposition pour la « mise en œuvre de processus d'innovation » est présentée.</w:t>
            </w:r>
          </w:p>
        </w:tc>
      </w:tr>
      <w:tr w:rsidR="007E32B6" w:rsidRPr="00AC58AD" w14:paraId="787CA283" w14:textId="77777777">
        <w:trPr>
          <w:trHeight w:val="392"/>
        </w:trPr>
        <w:tc>
          <w:tcPr>
            <w:tcW w:w="9354" w:type="dxa"/>
            <w:gridSpan w:val="3"/>
          </w:tcPr>
          <w:p w14:paraId="26E34938"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rapport sur le déroulement des ateliers, concept d'exploitation.</w:t>
            </w:r>
          </w:p>
        </w:tc>
      </w:tr>
      <w:tr w:rsidR="007E32B6" w:rsidRPr="00AC58AD" w14:paraId="1EE3EADB" w14:textId="77777777" w:rsidTr="0035640D">
        <w:trPr>
          <w:trHeight w:val="392"/>
        </w:trPr>
        <w:tc>
          <w:tcPr>
            <w:tcW w:w="4677" w:type="dxa"/>
            <w:gridSpan w:val="2"/>
          </w:tcPr>
          <w:p w14:paraId="60736C21"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 chez SGS </w:t>
            </w:r>
            <w:r w:rsidRPr="00AC58AD">
              <w:rPr>
                <w:rFonts w:ascii="Aptos" w:eastAsia="Calibri" w:hAnsi="Aptos" w:cs="Arial"/>
                <w:color w:val="000000" w:themeColor="text1"/>
                <w:sz w:val="20"/>
                <w:szCs w:val="20"/>
                <w:lang w:val="fr-CH"/>
              </w:rPr>
              <w:t>: Raphaël Rollier.</w:t>
            </w:r>
          </w:p>
        </w:tc>
        <w:tc>
          <w:tcPr>
            <w:tcW w:w="4677" w:type="dxa"/>
            <w:shd w:val="clear" w:color="auto" w:fill="DCEBE6"/>
          </w:tcPr>
          <w:p w14:paraId="47082799"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bCs/>
                <w:color w:val="000000" w:themeColor="text1"/>
                <w:sz w:val="20"/>
                <w:szCs w:val="20"/>
                <w:lang w:val="fr-CH"/>
              </w:rPr>
              <w:t>Estimation des coûts :</w:t>
            </w:r>
            <w:r w:rsidRPr="00AC58AD">
              <w:rPr>
                <w:rFonts w:ascii="Aptos" w:eastAsia="Calibri" w:hAnsi="Aptos" w:cs="Arial"/>
                <w:color w:val="000000" w:themeColor="text1"/>
                <w:sz w:val="20"/>
                <w:szCs w:val="20"/>
                <w:lang w:val="fr-CH"/>
              </w:rPr>
              <w:t xml:space="preserve"> 40 000 CHF.</w:t>
            </w:r>
          </w:p>
        </w:tc>
      </w:tr>
    </w:tbl>
    <w:p w14:paraId="28B597F8" w14:textId="77777777" w:rsidR="007E32B6" w:rsidRPr="00AC58AD" w:rsidRDefault="007E32B6">
      <w:pPr>
        <w:spacing w:line="276" w:lineRule="auto"/>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4189"/>
        <w:gridCol w:w="4258"/>
      </w:tblGrid>
      <w:tr w:rsidR="007E32B6" w:rsidRPr="00AC58AD" w14:paraId="1501B49B" w14:textId="77777777">
        <w:trPr>
          <w:trHeight w:val="719"/>
        </w:trPr>
        <w:tc>
          <w:tcPr>
            <w:tcW w:w="907" w:type="dxa"/>
            <w:shd w:val="clear" w:color="auto" w:fill="8CBBAD"/>
          </w:tcPr>
          <w:p w14:paraId="5993D8B6"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5-26-2</w:t>
            </w:r>
          </w:p>
        </w:tc>
        <w:tc>
          <w:tcPr>
            <w:tcW w:w="8447" w:type="dxa"/>
            <w:gridSpan w:val="2"/>
            <w:shd w:val="clear" w:color="auto" w:fill="DCEBE6"/>
          </w:tcPr>
          <w:p w14:paraId="17EDB33C" w14:textId="77777777"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
                <w:iCs/>
                <w:color w:val="000000" w:themeColor="text1"/>
                <w:lang w:val="fr-CH"/>
              </w:rPr>
              <w:t xml:space="preserve">Approfondir l'interaction </w:t>
            </w:r>
            <w:r w:rsidRPr="00AC58AD">
              <w:rPr>
                <w:rFonts w:ascii="Aptos" w:eastAsia="Calibri" w:hAnsi="Aptos" w:cs="Arial"/>
                <w:bCs/>
                <w:iCs/>
                <w:color w:val="000000" w:themeColor="text1"/>
                <w:lang w:val="fr-CH"/>
              </w:rPr>
              <w:t xml:space="preserve">avec les instruments de </w:t>
            </w:r>
            <w:r w:rsidRPr="00AC58AD">
              <w:rPr>
                <w:rFonts w:ascii="Aptos" w:eastAsia="Calibri" w:hAnsi="Aptos" w:cs="Arial"/>
                <w:b/>
                <w:iCs/>
                <w:color w:val="000000" w:themeColor="text1"/>
                <w:lang w:val="fr-CH"/>
              </w:rPr>
              <w:t>promotion de l'innovation</w:t>
            </w:r>
            <w:r w:rsidRPr="00AC58AD">
              <w:rPr>
                <w:rFonts w:ascii="Aptos" w:eastAsia="Calibri" w:hAnsi="Aptos" w:cs="Arial"/>
                <w:bCs/>
                <w:iCs/>
                <w:color w:val="000000" w:themeColor="text1"/>
                <w:lang w:val="fr-CH"/>
              </w:rPr>
              <w:t>.</w:t>
            </w:r>
          </w:p>
        </w:tc>
      </w:tr>
      <w:tr w:rsidR="007E32B6" w:rsidRPr="00AC58AD" w14:paraId="57F9A531" w14:textId="77777777">
        <w:trPr>
          <w:trHeight w:val="60"/>
        </w:trPr>
        <w:tc>
          <w:tcPr>
            <w:tcW w:w="9354" w:type="dxa"/>
            <w:gridSpan w:val="3"/>
          </w:tcPr>
          <w:p w14:paraId="7D7A4D6F" w14:textId="77777777" w:rsidR="007E32B6" w:rsidRPr="00AC58AD" w:rsidRDefault="0095488E">
            <w:pPr>
              <w:spacing w:before="60" w:after="60" w:line="276" w:lineRule="auto"/>
              <w:rPr>
                <w:rFonts w:ascii="Aptos" w:hAnsi="Aptos" w:cs="Arial"/>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l'action 5-25-1, qui se concentrait sur l'optimisation des approches en matière d'innovation, a présenté les instruments d'innovation existants. Cinq cas d'application ont permis d'identifier des problèmes et de développer des concepts de solutions appropriés. Sur cette base, la nouvelle action vise à tester les mesures développées pour optimiser l'approche en matière d'innovation pour les cas d'application.</w:t>
            </w:r>
          </w:p>
        </w:tc>
      </w:tr>
      <w:tr w:rsidR="007E32B6" w:rsidRPr="00AC58AD" w14:paraId="6ED6B0C3" w14:textId="77777777">
        <w:trPr>
          <w:trHeight w:val="64"/>
        </w:trPr>
        <w:tc>
          <w:tcPr>
            <w:tcW w:w="9354" w:type="dxa"/>
            <w:gridSpan w:val="3"/>
          </w:tcPr>
          <w:p w14:paraId="1F432B09"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xml:space="preserve">: </w:t>
            </w:r>
            <w:r w:rsidRPr="00AC58AD">
              <w:rPr>
                <w:rFonts w:ascii="Aptos" w:eastAsia="Calibri" w:hAnsi="Aptos" w:cs="Arial"/>
                <w:color w:val="000000" w:themeColor="text1"/>
                <w:sz w:val="20"/>
                <w:szCs w:val="20"/>
                <w:lang w:val="fr-CH"/>
              </w:rPr>
              <w:t>action succédant à l'action 5-25-1 Instruments de promotion de l'innovation. Aucun nouvel instrument d'innovation ne doit être développé.</w:t>
            </w:r>
          </w:p>
        </w:tc>
      </w:tr>
      <w:tr w:rsidR="007E32B6" w:rsidRPr="00AC58AD" w14:paraId="141C1F97" w14:textId="77777777">
        <w:trPr>
          <w:trHeight w:val="392"/>
        </w:trPr>
        <w:tc>
          <w:tcPr>
            <w:tcW w:w="9354" w:type="dxa"/>
            <w:gridSpan w:val="3"/>
          </w:tcPr>
          <w:p w14:paraId="3D482765"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Résultats attendus </w:t>
            </w:r>
            <w:r w:rsidRPr="00AC58AD">
              <w:rPr>
                <w:rFonts w:ascii="Aptos" w:eastAsia="Calibri" w:hAnsi="Aptos" w:cs="Arial"/>
                <w:color w:val="000000" w:themeColor="text1"/>
                <w:sz w:val="20"/>
                <w:szCs w:val="20"/>
                <w:lang w:val="fr-CH"/>
              </w:rPr>
              <w:t xml:space="preserve">: rapport d'expérience avec défis et recommandations. </w:t>
            </w:r>
            <w:proofErr w:type="spellStart"/>
            <w:r w:rsidRPr="00AC58AD">
              <w:rPr>
                <w:rFonts w:ascii="Aptos" w:eastAsia="Calibri" w:hAnsi="Aptos" w:cs="Arial"/>
                <w:color w:val="000000" w:themeColor="text1"/>
                <w:sz w:val="20"/>
                <w:szCs w:val="20"/>
                <w:lang w:val="fr-CH"/>
              </w:rPr>
              <w:t>PoC</w:t>
            </w:r>
            <w:proofErr w:type="spellEnd"/>
            <w:r w:rsidRPr="00AC58AD">
              <w:rPr>
                <w:rFonts w:ascii="Aptos" w:eastAsia="Calibri" w:hAnsi="Aptos" w:cs="Arial"/>
                <w:color w:val="000000" w:themeColor="text1"/>
                <w:sz w:val="20"/>
                <w:szCs w:val="20"/>
                <w:lang w:val="fr-CH"/>
              </w:rPr>
              <w:t>.</w:t>
            </w:r>
          </w:p>
        </w:tc>
      </w:tr>
      <w:tr w:rsidR="007E32B6" w:rsidRPr="00AC58AD" w14:paraId="666F263E" w14:textId="77777777">
        <w:trPr>
          <w:trHeight w:val="392"/>
        </w:trPr>
        <w:tc>
          <w:tcPr>
            <w:tcW w:w="9354" w:type="dxa"/>
            <w:gridSpan w:val="3"/>
          </w:tcPr>
          <w:p w14:paraId="15F4ABCA"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la mesure pour les projets innovants a été introduite à l'aide d'un exemple concret, le rapport d'expérience correspondant a été approuvé.</w:t>
            </w:r>
          </w:p>
        </w:tc>
      </w:tr>
      <w:tr w:rsidR="007E32B6" w:rsidRPr="00AC58AD" w14:paraId="148CB9D5" w14:textId="77777777" w:rsidTr="0035640D">
        <w:trPr>
          <w:trHeight w:val="392"/>
        </w:trPr>
        <w:tc>
          <w:tcPr>
            <w:tcW w:w="5096" w:type="dxa"/>
            <w:gridSpan w:val="2"/>
          </w:tcPr>
          <w:p w14:paraId="511B0BC3"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lastRenderedPageBreak/>
              <w:t xml:space="preserve">Responsables du côté de la SGS </w:t>
            </w:r>
            <w:r w:rsidRPr="00AC58AD">
              <w:rPr>
                <w:rFonts w:ascii="Aptos" w:eastAsia="Calibri" w:hAnsi="Aptos" w:cs="Arial"/>
                <w:color w:val="000000" w:themeColor="text1"/>
                <w:sz w:val="20"/>
                <w:szCs w:val="20"/>
                <w:lang w:val="fr-CH"/>
              </w:rPr>
              <w:t>: Roxanne Pott, Filipa Machado.</w:t>
            </w:r>
          </w:p>
        </w:tc>
        <w:tc>
          <w:tcPr>
            <w:tcW w:w="4258" w:type="dxa"/>
            <w:shd w:val="clear" w:color="auto" w:fill="DCEBE6"/>
          </w:tcPr>
          <w:p w14:paraId="159F1F9E"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bCs/>
                <w:color w:val="000000" w:themeColor="text1"/>
                <w:sz w:val="20"/>
                <w:szCs w:val="20"/>
                <w:lang w:val="fr-CH"/>
              </w:rPr>
              <w:t>Estimation des coûts :</w:t>
            </w:r>
            <w:r w:rsidRPr="00AC58AD">
              <w:rPr>
                <w:rFonts w:ascii="Aptos" w:eastAsia="Calibri" w:hAnsi="Aptos" w:cs="Arial"/>
                <w:color w:val="000000" w:themeColor="text1"/>
                <w:sz w:val="20"/>
                <w:szCs w:val="20"/>
                <w:lang w:val="fr-CH"/>
              </w:rPr>
              <w:t xml:space="preserve"> 20 000 CHF.</w:t>
            </w:r>
          </w:p>
        </w:tc>
      </w:tr>
    </w:tbl>
    <w:p w14:paraId="75C1D427" w14:textId="77777777" w:rsidR="007E32B6" w:rsidRPr="00AC58AD" w:rsidRDefault="007E32B6">
      <w:pPr>
        <w:rPr>
          <w:rFonts w:ascii="Aptos" w:hAnsi="Aptos" w:cs="Arial"/>
          <w:lang w:val="fr-CH"/>
        </w:rPr>
      </w:pPr>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7F31776D" w14:textId="77777777">
        <w:trPr>
          <w:trHeight w:val="719"/>
        </w:trPr>
        <w:tc>
          <w:tcPr>
            <w:tcW w:w="907" w:type="dxa"/>
            <w:shd w:val="clear" w:color="auto" w:fill="8CBBAD"/>
          </w:tcPr>
          <w:p w14:paraId="27F4C9B7" w14:textId="77777777" w:rsidR="007E32B6" w:rsidRPr="00AC58AD" w:rsidRDefault="0095488E">
            <w:pPr>
              <w:spacing w:before="60" w:after="60" w:line="276" w:lineRule="auto"/>
              <w:jc w:val="center"/>
              <w:rPr>
                <w:rFonts w:ascii="Aptos" w:hAnsi="Aptos" w:cs="Arial"/>
                <w:b/>
                <w:color w:val="FFFFFF" w:themeColor="background1"/>
                <w:lang w:val="fr-CH"/>
              </w:rPr>
            </w:pPr>
            <w:r w:rsidRPr="00AC58AD">
              <w:rPr>
                <w:rFonts w:ascii="Aptos" w:eastAsia="Calibri" w:hAnsi="Aptos" w:cs="Arial"/>
                <w:b/>
                <w:color w:val="FFFFFF" w:themeColor="background1"/>
                <w:lang w:val="fr-CH"/>
              </w:rPr>
              <w:t>5-26-3</w:t>
            </w:r>
          </w:p>
        </w:tc>
        <w:tc>
          <w:tcPr>
            <w:tcW w:w="8447" w:type="dxa"/>
            <w:gridSpan w:val="2"/>
            <w:shd w:val="clear" w:color="auto" w:fill="DCEBE6"/>
          </w:tcPr>
          <w:p w14:paraId="74EB3A88" w14:textId="77777777" w:rsidR="007E32B6" w:rsidRPr="00AC58AD" w:rsidRDefault="0095488E">
            <w:pPr>
              <w:spacing w:before="60" w:after="60" w:line="276" w:lineRule="auto"/>
              <w:ind w:left="39"/>
              <w:rPr>
                <w:rFonts w:ascii="Aptos" w:hAnsi="Aptos" w:cs="Arial"/>
                <w:iCs/>
                <w:color w:val="000000" w:themeColor="text1"/>
                <w:lang w:val="fr-CH"/>
              </w:rPr>
            </w:pPr>
            <w:r w:rsidRPr="00AC58AD">
              <w:rPr>
                <w:rFonts w:ascii="Aptos" w:eastAsia="Calibri" w:hAnsi="Aptos" w:cs="Arial"/>
                <w:b/>
                <w:iCs/>
                <w:color w:val="000000" w:themeColor="text1"/>
                <w:lang w:val="fr-CH"/>
              </w:rPr>
              <w:t>Approfondissement et concrétisation de la LLM/IA générative dans le domaine de la géoinformation</w:t>
            </w:r>
          </w:p>
        </w:tc>
      </w:tr>
      <w:tr w:rsidR="007E32B6" w:rsidRPr="00AC58AD" w14:paraId="1C059F57" w14:textId="77777777">
        <w:trPr>
          <w:trHeight w:val="60"/>
        </w:trPr>
        <w:tc>
          <w:tcPr>
            <w:tcW w:w="9354" w:type="dxa"/>
            <w:gridSpan w:val="3"/>
          </w:tcPr>
          <w:p w14:paraId="27BF92E6" w14:textId="77777777" w:rsidR="007E32B6" w:rsidRPr="00AC58AD" w:rsidRDefault="0095488E">
            <w:pPr>
              <w:spacing w:before="60" w:after="60" w:line="276" w:lineRule="auto"/>
              <w:ind w:left="39"/>
              <w:rPr>
                <w:rFonts w:ascii="Aptos" w:hAnsi="Aptos" w:cs="Arial"/>
                <w:bCs/>
                <w:sz w:val="20"/>
                <w:szCs w:val="20"/>
                <w:lang w:val="fr-CH"/>
              </w:rPr>
            </w:pPr>
            <w:r w:rsidRPr="00AC58AD">
              <w:rPr>
                <w:rFonts w:ascii="Aptos" w:eastAsia="Calibri" w:hAnsi="Aptos" w:cs="Arial"/>
                <w:b/>
                <w:bCs/>
                <w:color w:val="000000" w:themeColor="text1"/>
                <w:sz w:val="20"/>
                <w:szCs w:val="20"/>
                <w:lang w:val="fr-CH"/>
              </w:rPr>
              <w:t xml:space="preserve">Besoin, procédure </w:t>
            </w:r>
            <w:r w:rsidRPr="00AC58AD">
              <w:rPr>
                <w:rFonts w:ascii="Aptos" w:eastAsia="Calibri" w:hAnsi="Aptos" w:cs="Arial"/>
                <w:bCs/>
                <w:color w:val="000000" w:themeColor="text1"/>
                <w:sz w:val="20"/>
                <w:szCs w:val="20"/>
                <w:lang w:val="fr-CH"/>
              </w:rPr>
              <w:t xml:space="preserve">: </w:t>
            </w:r>
            <w:r w:rsidRPr="00AC58AD">
              <w:rPr>
                <w:rFonts w:ascii="Aptos" w:eastAsia="Calibri" w:hAnsi="Aptos" w:cs="Arial"/>
                <w:bCs/>
                <w:sz w:val="20"/>
                <w:szCs w:val="20"/>
                <w:lang w:val="fr-CH"/>
              </w:rPr>
              <w:t xml:space="preserve">dans le cadre de l'action 4-24-2 du plan d'action 2024, l'état de la technique des travaux réalisés et en cours en rapport avec l'intégration de la dimension géographique dans les outils LLM a été examiné. Le potentiel des LLM en relation avec les composants d'une infrastructure de données géographiques a été analysé dans le cadre de prototypes. </w:t>
            </w:r>
          </w:p>
          <w:p w14:paraId="7B735698" w14:textId="77777777" w:rsidR="007E32B6" w:rsidRPr="00AC58AD" w:rsidRDefault="0095488E">
            <w:pPr>
              <w:spacing w:before="60" w:after="60" w:line="276" w:lineRule="auto"/>
              <w:ind w:left="39"/>
              <w:rPr>
                <w:rFonts w:ascii="Aptos" w:hAnsi="Aptos" w:cs="Arial"/>
                <w:bCs/>
                <w:sz w:val="20"/>
                <w:szCs w:val="20"/>
                <w:lang w:val="fr-CH"/>
              </w:rPr>
            </w:pPr>
            <w:r w:rsidRPr="00AC58AD">
              <w:rPr>
                <w:rFonts w:ascii="Aptos" w:eastAsia="Calibri" w:hAnsi="Aptos" w:cs="Arial"/>
                <w:bCs/>
                <w:sz w:val="20"/>
                <w:szCs w:val="20"/>
                <w:lang w:val="fr-CH"/>
              </w:rPr>
              <w:t>Dans le cadre de l'action 5-25-2 du plan d'action 2025, les résultats et les enseignements tirés de ces travaux ont été approfondis et une base décisionnelle a été établie pour l'utilisation des LLM dans l'INDG. Les prototypes ont été testés par des personnes extérieures à l'équipe du projet. L'analyse des résultats des tests montre que : (i) la recherche sémantique semble être une application dans laquelle il est possible d'investir et qui peut être mise en œuvre dans le cadre des composants de l'INDG ; (ii) la mise en œuvre d'un système d'utilisation et d'analyse des géodonnées dans un contexte aussi vaste que celui de l'INDG est encore compliquée et n'est pas encore au point.</w:t>
            </w:r>
          </w:p>
          <w:p w14:paraId="12CE0BA5" w14:textId="77777777" w:rsidR="007E32B6" w:rsidRPr="00AC58AD" w:rsidRDefault="0095488E">
            <w:pPr>
              <w:spacing w:before="60" w:after="60" w:line="276" w:lineRule="auto"/>
              <w:ind w:left="39"/>
              <w:rPr>
                <w:rFonts w:ascii="Aptos" w:hAnsi="Aptos" w:cs="Arial"/>
                <w:bCs/>
                <w:sz w:val="20"/>
                <w:szCs w:val="20"/>
                <w:lang w:val="fr-CH"/>
              </w:rPr>
            </w:pPr>
            <w:r w:rsidRPr="00AC58AD">
              <w:rPr>
                <w:rFonts w:ascii="Aptos" w:eastAsia="Calibri" w:hAnsi="Aptos" w:cs="Arial"/>
                <w:bCs/>
                <w:sz w:val="20"/>
                <w:szCs w:val="20"/>
                <w:lang w:val="fr-CH"/>
              </w:rPr>
              <w:t xml:space="preserve">En outre, les limites, les restrictions et les risques en matière </w:t>
            </w:r>
            <w:r w:rsidRPr="00AC58AD">
              <w:rPr>
                <w:rFonts w:ascii="Aptos" w:eastAsia="Calibri" w:hAnsi="Aptos" w:cs="Arial"/>
                <w:sz w:val="20"/>
                <w:szCs w:val="20"/>
                <w:lang w:val="fr-CH"/>
              </w:rPr>
              <w:t xml:space="preserve">d'éthique, d'écologie, </w:t>
            </w:r>
            <w:r w:rsidRPr="00AC58AD">
              <w:rPr>
                <w:rFonts w:ascii="Aptos" w:eastAsia="Calibri" w:hAnsi="Aptos" w:cs="Arial"/>
                <w:bCs/>
                <w:sz w:val="20"/>
                <w:szCs w:val="20"/>
                <w:lang w:val="fr-CH"/>
              </w:rPr>
              <w:t xml:space="preserve">de </w:t>
            </w:r>
            <w:r w:rsidRPr="00AC58AD">
              <w:rPr>
                <w:rFonts w:ascii="Aptos" w:eastAsia="Calibri" w:hAnsi="Aptos" w:cs="Arial"/>
                <w:sz w:val="20"/>
                <w:szCs w:val="20"/>
                <w:lang w:val="fr-CH"/>
              </w:rPr>
              <w:t xml:space="preserve">droit, de technologie et de sécurité </w:t>
            </w:r>
            <w:r w:rsidRPr="00AC58AD">
              <w:rPr>
                <w:rFonts w:ascii="Aptos" w:eastAsia="Calibri" w:hAnsi="Aptos" w:cs="Arial"/>
                <w:bCs/>
                <w:sz w:val="20"/>
                <w:szCs w:val="20"/>
                <w:lang w:val="fr-CH"/>
              </w:rPr>
              <w:t xml:space="preserve">ont été </w:t>
            </w:r>
            <w:r w:rsidRPr="00AC58AD">
              <w:rPr>
                <w:rFonts w:ascii="Aptos" w:eastAsia="Calibri" w:hAnsi="Aptos" w:cs="Arial"/>
                <w:sz w:val="20"/>
                <w:szCs w:val="20"/>
                <w:lang w:val="fr-CH"/>
              </w:rPr>
              <w:t xml:space="preserve">identifiés et classés, et des mesures d'atténuation ont été </w:t>
            </w:r>
            <w:r w:rsidRPr="00AC58AD">
              <w:rPr>
                <w:rFonts w:ascii="Aptos" w:eastAsia="Calibri" w:hAnsi="Aptos" w:cs="Arial"/>
                <w:bCs/>
                <w:sz w:val="20"/>
                <w:szCs w:val="20"/>
                <w:lang w:val="fr-CH"/>
              </w:rPr>
              <w:t xml:space="preserve">identifiées. </w:t>
            </w:r>
          </w:p>
          <w:p w14:paraId="05A16753" w14:textId="77777777" w:rsidR="007E32B6" w:rsidRPr="00AC58AD" w:rsidRDefault="0095488E">
            <w:pPr>
              <w:spacing w:before="60" w:after="60" w:line="276" w:lineRule="auto"/>
              <w:ind w:left="39"/>
              <w:rPr>
                <w:rFonts w:ascii="Aptos" w:hAnsi="Aptos" w:cs="Arial"/>
                <w:sz w:val="20"/>
                <w:szCs w:val="20"/>
                <w:lang w:val="fr-CH"/>
              </w:rPr>
            </w:pPr>
            <w:r w:rsidRPr="00AC58AD">
              <w:rPr>
                <w:rFonts w:ascii="Aptos" w:eastAsia="Calibri" w:hAnsi="Aptos" w:cs="Arial"/>
                <w:sz w:val="20"/>
                <w:szCs w:val="20"/>
                <w:lang w:val="fr-CH"/>
              </w:rPr>
              <w:t>Il s'agit</w:t>
            </w:r>
            <w:r w:rsidRPr="00AC58AD">
              <w:rPr>
                <w:rFonts w:ascii="Aptos" w:eastAsia="Calibri" w:hAnsi="Aptos" w:cs="Arial"/>
                <w:bCs/>
                <w:sz w:val="20"/>
                <w:szCs w:val="20"/>
                <w:lang w:val="fr-CH"/>
              </w:rPr>
              <w:t xml:space="preserve"> maintenant, d'une part, </w:t>
            </w:r>
            <w:r w:rsidRPr="00AC58AD">
              <w:rPr>
                <w:rFonts w:ascii="Aptos" w:eastAsia="Calibri" w:hAnsi="Aptos" w:cs="Arial"/>
                <w:sz w:val="20"/>
                <w:szCs w:val="20"/>
                <w:lang w:val="fr-CH"/>
              </w:rPr>
              <w:t xml:space="preserve">de tester et de valider </w:t>
            </w:r>
            <w:r w:rsidRPr="00AC58AD">
              <w:rPr>
                <w:rFonts w:ascii="Aptos" w:eastAsia="Calibri" w:hAnsi="Aptos" w:cs="Arial"/>
                <w:bCs/>
                <w:sz w:val="20"/>
                <w:szCs w:val="20"/>
                <w:lang w:val="fr-CH"/>
              </w:rPr>
              <w:t xml:space="preserve">les </w:t>
            </w:r>
            <w:r w:rsidRPr="00AC58AD">
              <w:rPr>
                <w:rFonts w:ascii="Aptos" w:eastAsia="Calibri" w:hAnsi="Aptos" w:cs="Arial"/>
                <w:sz w:val="20"/>
                <w:szCs w:val="20"/>
                <w:lang w:val="fr-CH"/>
              </w:rPr>
              <w:t>mesures d'atténuation et, d'autre part, d'étudier la faisabilité productive de ces outils dans certaines composantes de l'INDG. Cela peut conduire à une première mise en œuvre dans une version alpha. Ceci en accord et en vérification des aspects éthiques, juridiques et environnementaux de la mesure d'atténuation.</w:t>
            </w:r>
          </w:p>
        </w:tc>
      </w:tr>
      <w:tr w:rsidR="007E32B6" w:rsidRPr="00AC58AD" w14:paraId="0EF3A3E8" w14:textId="77777777">
        <w:trPr>
          <w:trHeight w:val="392"/>
        </w:trPr>
        <w:tc>
          <w:tcPr>
            <w:tcW w:w="9354" w:type="dxa"/>
            <w:gridSpan w:val="3"/>
          </w:tcPr>
          <w:p w14:paraId="1EBE8B53" w14:textId="77777777" w:rsidR="007E32B6" w:rsidRPr="00AC58AD" w:rsidRDefault="0095488E">
            <w:pPr>
              <w:spacing w:before="60" w:after="60" w:line="276" w:lineRule="auto"/>
              <w:ind w:left="39"/>
              <w:rPr>
                <w:rFonts w:ascii="Aptos" w:hAnsi="Aptos" w:cs="Arial"/>
                <w:bCs/>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Objets livrables </w:t>
            </w:r>
            <w:r w:rsidRPr="00AC58AD">
              <w:rPr>
                <w:rFonts w:ascii="Aptos" w:eastAsia="Calibri" w:hAnsi="Aptos" w:cs="Arial"/>
                <w:color w:val="000000" w:themeColor="text1"/>
                <w:sz w:val="20"/>
                <w:szCs w:val="20"/>
                <w:lang w:val="fr-CH"/>
              </w:rPr>
              <w:t xml:space="preserve">: </w:t>
            </w:r>
            <w:r w:rsidRPr="00AC58AD">
              <w:rPr>
                <w:rFonts w:ascii="Aptos" w:eastAsia="Calibri" w:hAnsi="Aptos" w:cs="Arial"/>
                <w:iCs/>
                <w:sz w:val="20"/>
                <w:szCs w:val="20"/>
                <w:lang w:val="fr-CH"/>
              </w:rPr>
              <w:t xml:space="preserve">mise en œuvre et validation des </w:t>
            </w:r>
            <w:r w:rsidRPr="00AC58AD">
              <w:rPr>
                <w:rFonts w:ascii="Aptos" w:eastAsia="Calibri" w:hAnsi="Aptos" w:cs="Arial"/>
                <w:sz w:val="20"/>
                <w:szCs w:val="20"/>
                <w:lang w:val="fr-CH"/>
              </w:rPr>
              <w:t>mesures d'atténuation ; mise en œuvre de la recherche sémantique dans geocat.ch et dans l'environnement de test de SWISSGEO</w:t>
            </w:r>
            <w:r w:rsidRPr="00AC58AD">
              <w:rPr>
                <w:rFonts w:ascii="Aptos" w:eastAsia="Calibri" w:hAnsi="Aptos" w:cs="Arial"/>
                <w:iCs/>
                <w:sz w:val="20"/>
                <w:szCs w:val="20"/>
                <w:lang w:val="fr-CH"/>
              </w:rPr>
              <w:t>.</w:t>
            </w:r>
          </w:p>
        </w:tc>
      </w:tr>
      <w:tr w:rsidR="007E32B6" w:rsidRPr="00AC58AD" w14:paraId="3FFC226D" w14:textId="77777777">
        <w:trPr>
          <w:trHeight w:val="392"/>
        </w:trPr>
        <w:tc>
          <w:tcPr>
            <w:tcW w:w="9354" w:type="dxa"/>
            <w:gridSpan w:val="3"/>
          </w:tcPr>
          <w:p w14:paraId="33E3A9F6" w14:textId="77777777" w:rsidR="007E32B6" w:rsidRPr="00AC58AD" w:rsidRDefault="0095488E">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color w:val="000000" w:themeColor="text1"/>
                <w:sz w:val="20"/>
                <w:szCs w:val="20"/>
                <w:lang w:val="fr-CH"/>
              </w:rPr>
              <w:t>: acceptation des deux livrables par la direction de SGS.</w:t>
            </w:r>
          </w:p>
        </w:tc>
      </w:tr>
      <w:tr w:rsidR="007E32B6" w:rsidRPr="00AC58AD" w14:paraId="59903177" w14:textId="77777777" w:rsidTr="0035640D">
        <w:trPr>
          <w:trHeight w:val="392"/>
        </w:trPr>
        <w:tc>
          <w:tcPr>
            <w:tcW w:w="4677" w:type="dxa"/>
            <w:gridSpan w:val="2"/>
          </w:tcPr>
          <w:p w14:paraId="46C18431" w14:textId="77777777"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 xml:space="preserve">Responsables du côté de la SGS </w:t>
            </w:r>
            <w:r w:rsidRPr="00AC58AD">
              <w:rPr>
                <w:rFonts w:ascii="Aptos" w:eastAsia="Calibri" w:hAnsi="Aptos" w:cs="Arial"/>
                <w:color w:val="000000" w:themeColor="text1"/>
                <w:sz w:val="20"/>
                <w:szCs w:val="20"/>
                <w:lang w:val="fr-CH"/>
              </w:rPr>
              <w:t xml:space="preserve">: </w:t>
            </w:r>
            <w:r w:rsidRPr="00AC58AD">
              <w:rPr>
                <w:rFonts w:ascii="Aptos" w:eastAsia="Calibri" w:hAnsi="Aptos" w:cs="Arial"/>
                <w:sz w:val="20"/>
                <w:szCs w:val="20"/>
                <w:lang w:val="fr-CH"/>
              </w:rPr>
              <w:t>Pasquale Di Donato, Raphaëlle Arnaud, Christine Najar.</w:t>
            </w:r>
          </w:p>
        </w:tc>
        <w:tc>
          <w:tcPr>
            <w:tcW w:w="4677" w:type="dxa"/>
            <w:shd w:val="clear" w:color="auto" w:fill="DCEBE6"/>
          </w:tcPr>
          <w:p w14:paraId="08F9286A" w14:textId="00240E7D" w:rsidR="007E32B6" w:rsidRPr="00AC58AD" w:rsidRDefault="0095488E">
            <w:pPr>
              <w:spacing w:before="60" w:after="60" w:line="276" w:lineRule="auto"/>
              <w:ind w:left="39"/>
              <w:rPr>
                <w:rFonts w:ascii="Aptos" w:hAnsi="Aptos" w:cs="Arial"/>
                <w:color w:val="000000" w:themeColor="text1"/>
                <w:sz w:val="20"/>
                <w:szCs w:val="20"/>
                <w:u w:val="single"/>
                <w:lang w:val="fr-CH"/>
              </w:rPr>
            </w:pPr>
            <w:r w:rsidRPr="00AC58AD">
              <w:rPr>
                <w:rFonts w:ascii="Aptos" w:eastAsia="Calibri" w:hAnsi="Aptos" w:cs="Arial"/>
                <w:b/>
                <w:color w:val="000000" w:themeColor="text1"/>
                <w:sz w:val="20"/>
                <w:szCs w:val="20"/>
                <w:lang w:val="fr-CH"/>
              </w:rPr>
              <w:t>Estimation des coûts :</w:t>
            </w:r>
            <w:r w:rsidRPr="00AC58AD">
              <w:rPr>
                <w:rFonts w:ascii="Aptos" w:eastAsia="Calibri" w:hAnsi="Aptos" w:cs="Arial"/>
                <w:bCs/>
                <w:color w:val="000000" w:themeColor="text1"/>
                <w:sz w:val="20"/>
                <w:szCs w:val="20"/>
                <w:lang w:val="fr-CH"/>
              </w:rPr>
              <w:t xml:space="preserve"> 75</w:t>
            </w:r>
            <w:r w:rsidRPr="00AC58AD">
              <w:rPr>
                <w:rFonts w:ascii="Aptos" w:eastAsia="Calibri" w:hAnsi="Aptos" w:cs="Arial"/>
                <w:color w:val="000000" w:themeColor="text1"/>
                <w:sz w:val="20"/>
                <w:szCs w:val="20"/>
                <w:lang w:val="fr-CH"/>
              </w:rPr>
              <w:t xml:space="preserve"> 000 </w:t>
            </w:r>
            <w:r w:rsidR="00D47185">
              <w:rPr>
                <w:rFonts w:ascii="Aptos" w:eastAsia="Calibri" w:hAnsi="Aptos" w:cs="Arial"/>
                <w:color w:val="000000" w:themeColor="text1"/>
                <w:sz w:val="20"/>
                <w:szCs w:val="20"/>
                <w:lang w:val="fr-CH"/>
              </w:rPr>
              <w:t>CHF</w:t>
            </w:r>
            <w:r w:rsidRPr="00AC58AD">
              <w:rPr>
                <w:rFonts w:ascii="Aptos" w:eastAsia="Calibri" w:hAnsi="Aptos" w:cs="Arial"/>
                <w:color w:val="000000" w:themeColor="text1"/>
                <w:sz w:val="20"/>
                <w:szCs w:val="20"/>
                <w:lang w:val="fr-CH"/>
              </w:rPr>
              <w:t>.</w:t>
            </w:r>
            <w:bookmarkStart w:id="29" w:name="_Hlk207034023"/>
            <w:bookmarkStart w:id="30" w:name="_Hlk207033622"/>
            <w:bookmarkEnd w:id="29"/>
            <w:bookmarkEnd w:id="30"/>
          </w:p>
        </w:tc>
      </w:tr>
    </w:tbl>
    <w:p w14:paraId="0BC67C99" w14:textId="77777777" w:rsidR="007E32B6" w:rsidRPr="00AC58AD" w:rsidRDefault="007E32B6">
      <w:pPr>
        <w:rPr>
          <w:rFonts w:ascii="Aptos" w:hAnsi="Aptos" w:cs="Arial"/>
          <w:lang w:val="fr-CH"/>
        </w:rPr>
      </w:pPr>
    </w:p>
    <w:p w14:paraId="7ED01084" w14:textId="77777777" w:rsidR="002568FB" w:rsidRPr="00AC58AD" w:rsidRDefault="002568FB">
      <w:pPr>
        <w:suppressAutoHyphens/>
        <w:spacing w:after="0" w:line="240" w:lineRule="auto"/>
        <w:rPr>
          <w:rFonts w:ascii="Aptos" w:hAnsi="Aptos" w:cs="Arial"/>
          <w:color w:val="D66A3A"/>
          <w:sz w:val="28"/>
          <w:szCs w:val="28"/>
          <w:lang w:val="fr-CH"/>
        </w:rPr>
      </w:pPr>
      <w:r w:rsidRPr="00AC58AD">
        <w:rPr>
          <w:rFonts w:ascii="Aptos" w:hAnsi="Aptos"/>
          <w:lang w:val="fr-CH"/>
        </w:rPr>
        <w:br w:type="page"/>
      </w:r>
    </w:p>
    <w:p w14:paraId="58A6AF4E" w14:textId="01463E48" w:rsidR="007E32B6" w:rsidRPr="00AC58AD" w:rsidRDefault="0095488E">
      <w:pPr>
        <w:pStyle w:val="berschrift3"/>
        <w:rPr>
          <w:rFonts w:ascii="Aptos" w:hAnsi="Aptos"/>
          <w:b/>
          <w:lang w:val="fr-CH"/>
        </w:rPr>
      </w:pPr>
      <w:bookmarkStart w:id="31" w:name="_Toc211516097"/>
      <w:r w:rsidRPr="00AC58AD">
        <w:rPr>
          <w:rFonts w:ascii="Aptos" w:hAnsi="Aptos"/>
          <w:lang w:val="fr-CH"/>
        </w:rPr>
        <w:lastRenderedPageBreak/>
        <w:t xml:space="preserve">Champ d'action 6 : </w:t>
      </w:r>
      <w:r w:rsidRPr="00AC58AD">
        <w:rPr>
          <w:rFonts w:ascii="Aptos" w:hAnsi="Aptos"/>
          <w:b/>
          <w:lang w:val="fr-CH"/>
        </w:rPr>
        <w:t>développer et renforcer les compétences</w:t>
      </w:r>
      <w:bookmarkEnd w:id="31"/>
    </w:p>
    <w:tbl>
      <w:tblPr>
        <w:tblStyle w:val="Tabellenraster"/>
        <w:tblW w:w="9354" w:type="dxa"/>
        <w:tblLayout w:type="fixed"/>
        <w:tblLook w:val="04A0" w:firstRow="1" w:lastRow="0" w:firstColumn="1" w:lastColumn="0" w:noHBand="0" w:noVBand="1"/>
      </w:tblPr>
      <w:tblGrid>
        <w:gridCol w:w="907"/>
        <w:gridCol w:w="3908"/>
        <w:gridCol w:w="4539"/>
      </w:tblGrid>
      <w:tr w:rsidR="007E32B6" w:rsidRPr="00AC58AD" w14:paraId="02F0BAFB" w14:textId="77777777">
        <w:trPr>
          <w:trHeight w:val="719"/>
        </w:trPr>
        <w:tc>
          <w:tcPr>
            <w:tcW w:w="907" w:type="dxa"/>
            <w:shd w:val="clear" w:color="auto" w:fill="8CBBAD"/>
          </w:tcPr>
          <w:p w14:paraId="0DA0263F" w14:textId="77777777" w:rsidR="007E32B6" w:rsidRPr="00AC58AD" w:rsidRDefault="0095488E">
            <w:pPr>
              <w:spacing w:before="60" w:after="60" w:line="276" w:lineRule="auto"/>
              <w:jc w:val="center"/>
              <w:rPr>
                <w:rFonts w:ascii="Aptos" w:hAnsi="Aptos" w:cs="Arial"/>
                <w:bCs/>
                <w:color w:val="FFFFFF" w:themeColor="background1"/>
                <w:lang w:val="fr-CH"/>
              </w:rPr>
            </w:pPr>
            <w:r w:rsidRPr="00AC58AD">
              <w:rPr>
                <w:rFonts w:ascii="Aptos" w:eastAsia="Calibri" w:hAnsi="Aptos" w:cs="Arial"/>
                <w:b/>
                <w:color w:val="FFFFFF" w:themeColor="background1"/>
                <w:lang w:val="fr-CH"/>
              </w:rPr>
              <w:t>6-26-1</w:t>
            </w:r>
          </w:p>
        </w:tc>
        <w:tc>
          <w:tcPr>
            <w:tcW w:w="8447" w:type="dxa"/>
            <w:gridSpan w:val="2"/>
            <w:shd w:val="clear" w:color="auto" w:fill="DCEBE6"/>
          </w:tcPr>
          <w:p w14:paraId="53E7E95F" w14:textId="4C0D6E76" w:rsidR="007E32B6" w:rsidRPr="00AC58AD" w:rsidRDefault="00384F88">
            <w:pPr>
              <w:spacing w:before="60" w:after="60" w:line="276" w:lineRule="auto"/>
              <w:ind w:left="39"/>
              <w:rPr>
                <w:rFonts w:ascii="Aptos" w:hAnsi="Aptos" w:cs="Arial"/>
                <w:b/>
                <w:lang w:val="fr-CH"/>
              </w:rPr>
            </w:pPr>
            <w:r w:rsidRPr="00AC58AD">
              <w:rPr>
                <w:rFonts w:ascii="Aptos" w:eastAsia="Calibri" w:hAnsi="Aptos" w:cs="Arial"/>
                <w:b/>
                <w:lang w:val="fr-CH"/>
              </w:rPr>
              <w:t>Catalogue de mesures Pénurie de main-d'œuvre qualifiée</w:t>
            </w:r>
          </w:p>
        </w:tc>
      </w:tr>
      <w:tr w:rsidR="00384F88" w:rsidRPr="00AC58AD" w14:paraId="41EF0716" w14:textId="77777777">
        <w:trPr>
          <w:trHeight w:val="70"/>
        </w:trPr>
        <w:tc>
          <w:tcPr>
            <w:tcW w:w="9354" w:type="dxa"/>
            <w:gridSpan w:val="3"/>
          </w:tcPr>
          <w:p w14:paraId="6841DE03" w14:textId="76B4E5F9" w:rsidR="007E32B6" w:rsidRPr="00AC58AD" w:rsidRDefault="0095488E">
            <w:pPr>
              <w:spacing w:before="60" w:after="60" w:line="276" w:lineRule="auto"/>
              <w:ind w:left="39"/>
              <w:rPr>
                <w:rFonts w:ascii="Aptos" w:hAnsi="Aptos" w:cs="Arial"/>
                <w:bCs/>
                <w:sz w:val="20"/>
                <w:szCs w:val="20"/>
                <w:lang w:val="fr-CH"/>
              </w:rPr>
            </w:pPr>
            <w:r w:rsidRPr="00AC58AD">
              <w:rPr>
                <w:rFonts w:ascii="Aptos" w:eastAsia="Calibri" w:hAnsi="Aptos" w:cs="Arial"/>
                <w:b/>
                <w:bCs/>
                <w:sz w:val="20"/>
                <w:szCs w:val="20"/>
                <w:lang w:val="fr-CH"/>
              </w:rPr>
              <w:t xml:space="preserve">Besoins, procédure </w:t>
            </w:r>
            <w:r w:rsidRPr="00AC58AD">
              <w:rPr>
                <w:rFonts w:ascii="Aptos" w:eastAsia="Calibri" w:hAnsi="Aptos" w:cs="Arial"/>
                <w:bCs/>
                <w:sz w:val="20"/>
                <w:szCs w:val="20"/>
                <w:lang w:val="fr-CH"/>
              </w:rPr>
              <w:t xml:space="preserve">: </w:t>
            </w:r>
            <w:r w:rsidR="00384F88" w:rsidRPr="00AC58AD">
              <w:rPr>
                <w:rFonts w:ascii="Aptos" w:eastAsia="Calibri" w:hAnsi="Aptos" w:cs="Arial"/>
                <w:bCs/>
                <w:sz w:val="20"/>
                <w:szCs w:val="20"/>
                <w:lang w:val="fr-CH"/>
              </w:rPr>
              <w:t xml:space="preserve">un catalogue de mesures doit être défini sur la base des indicateurs de besoins développés dans le cadre de l'action 6-25-1 et des entretiens avec des experts. Au moins deux mesures doivent être mises en œuvre en 2026 avec un soutien externe. </w:t>
            </w:r>
          </w:p>
        </w:tc>
      </w:tr>
      <w:tr w:rsidR="00384F88" w:rsidRPr="00AC58AD" w14:paraId="4CCCBCA0" w14:textId="77777777">
        <w:trPr>
          <w:trHeight w:val="70"/>
        </w:trPr>
        <w:tc>
          <w:tcPr>
            <w:tcW w:w="9354" w:type="dxa"/>
            <w:gridSpan w:val="3"/>
          </w:tcPr>
          <w:p w14:paraId="09EFBA5A" w14:textId="738F6C33" w:rsidR="007E32B6" w:rsidRPr="00AC58AD" w:rsidRDefault="0095488E">
            <w:pPr>
              <w:spacing w:before="60" w:after="60" w:line="276" w:lineRule="auto"/>
              <w:ind w:left="39"/>
              <w:rPr>
                <w:rFonts w:ascii="Aptos" w:hAnsi="Aptos" w:cs="Arial"/>
                <w:bCs/>
                <w:sz w:val="20"/>
                <w:szCs w:val="20"/>
                <w:lang w:val="fr-CH"/>
              </w:rPr>
            </w:pPr>
            <w:r w:rsidRPr="00AC58AD">
              <w:rPr>
                <w:rFonts w:ascii="Aptos" w:eastAsia="Calibri" w:hAnsi="Aptos" w:cs="Arial"/>
                <w:b/>
                <w:bCs/>
                <w:sz w:val="20"/>
                <w:szCs w:val="20"/>
                <w:lang w:val="fr-CH"/>
              </w:rPr>
              <w:t xml:space="preserve">Délimitation </w:t>
            </w:r>
            <w:r w:rsidRPr="00AC58AD">
              <w:rPr>
                <w:rFonts w:ascii="Aptos" w:eastAsia="Calibri" w:hAnsi="Aptos" w:cs="Arial"/>
                <w:bCs/>
                <w:sz w:val="20"/>
                <w:szCs w:val="20"/>
                <w:lang w:val="fr-CH"/>
              </w:rPr>
              <w:t>: action faisant suite à l'action 6-25-1 Indicateur de besoins Formation et formation continue</w:t>
            </w:r>
            <w:r w:rsidR="00384F88" w:rsidRPr="00AC58AD">
              <w:rPr>
                <w:rFonts w:ascii="Aptos" w:eastAsia="Calibri" w:hAnsi="Aptos" w:cs="Arial"/>
                <w:bCs/>
                <w:sz w:val="20"/>
                <w:szCs w:val="20"/>
                <w:lang w:val="fr-CH"/>
              </w:rPr>
              <w:t>.</w:t>
            </w:r>
          </w:p>
        </w:tc>
      </w:tr>
      <w:tr w:rsidR="00384F88" w:rsidRPr="00AC58AD" w14:paraId="286CE183" w14:textId="77777777">
        <w:trPr>
          <w:trHeight w:val="392"/>
        </w:trPr>
        <w:tc>
          <w:tcPr>
            <w:tcW w:w="9354" w:type="dxa"/>
            <w:gridSpan w:val="3"/>
          </w:tcPr>
          <w:p w14:paraId="656D2D39" w14:textId="27E55C59" w:rsidR="007E32B6" w:rsidRPr="00AC58AD" w:rsidRDefault="0095488E">
            <w:pPr>
              <w:spacing w:before="60" w:after="60" w:line="276" w:lineRule="auto"/>
              <w:ind w:left="39"/>
              <w:rPr>
                <w:rFonts w:ascii="Aptos" w:hAnsi="Aptos" w:cs="Arial"/>
                <w:bCs/>
                <w:sz w:val="20"/>
                <w:szCs w:val="20"/>
                <w:lang w:val="fr-CH"/>
              </w:rPr>
            </w:pPr>
            <w:r w:rsidRPr="00AC58AD">
              <w:rPr>
                <w:rFonts w:ascii="Aptos" w:eastAsia="Calibri" w:hAnsi="Aptos" w:cs="Arial"/>
                <w:b/>
                <w:sz w:val="20"/>
                <w:szCs w:val="20"/>
                <w:lang w:val="fr-CH"/>
              </w:rPr>
              <w:t xml:space="preserve">Objets livrables </w:t>
            </w:r>
            <w:r w:rsidRPr="00AC58AD">
              <w:rPr>
                <w:rFonts w:ascii="Aptos" w:eastAsia="Calibri" w:hAnsi="Aptos" w:cs="Arial"/>
                <w:sz w:val="20"/>
                <w:szCs w:val="20"/>
                <w:lang w:val="fr-CH"/>
              </w:rPr>
              <w:t xml:space="preserve">: </w:t>
            </w:r>
            <w:r w:rsidR="00384F88" w:rsidRPr="00AC58AD">
              <w:rPr>
                <w:rFonts w:ascii="Aptos" w:eastAsia="Calibri" w:hAnsi="Aptos" w:cs="Arial"/>
                <w:sz w:val="20"/>
                <w:szCs w:val="20"/>
                <w:lang w:val="fr-CH"/>
              </w:rPr>
              <w:t>catalogue de mesures, rapports de mise en œuvre d'au moins deux mesures</w:t>
            </w:r>
            <w:r w:rsidRPr="00AC58AD">
              <w:rPr>
                <w:rFonts w:ascii="Aptos" w:eastAsia="Calibri" w:hAnsi="Aptos" w:cs="Arial"/>
                <w:sz w:val="20"/>
                <w:szCs w:val="20"/>
                <w:lang w:val="fr-CH"/>
              </w:rPr>
              <w:t>.</w:t>
            </w:r>
          </w:p>
        </w:tc>
      </w:tr>
      <w:tr w:rsidR="00384F88" w:rsidRPr="00AC58AD" w14:paraId="46A04750" w14:textId="77777777">
        <w:trPr>
          <w:trHeight w:val="392"/>
        </w:trPr>
        <w:tc>
          <w:tcPr>
            <w:tcW w:w="9354" w:type="dxa"/>
            <w:gridSpan w:val="3"/>
          </w:tcPr>
          <w:p w14:paraId="74143774" w14:textId="41C0E042" w:rsidR="007E32B6" w:rsidRPr="00AC58AD" w:rsidRDefault="0095488E">
            <w:pPr>
              <w:spacing w:before="60" w:after="60" w:line="276" w:lineRule="auto"/>
              <w:ind w:left="39"/>
              <w:rPr>
                <w:rFonts w:ascii="Aptos" w:hAnsi="Aptos" w:cs="Arial"/>
                <w:b/>
                <w:bCs/>
                <w:sz w:val="20"/>
                <w:szCs w:val="20"/>
                <w:lang w:val="fr-CH"/>
              </w:rPr>
            </w:pPr>
            <w:r w:rsidRPr="00AC58AD">
              <w:rPr>
                <w:rFonts w:ascii="Aptos" w:eastAsia="Calibri" w:hAnsi="Aptos" w:cs="Arial"/>
                <w:b/>
                <w:sz w:val="20"/>
                <w:szCs w:val="20"/>
                <w:lang w:val="fr-CH"/>
              </w:rPr>
              <w:t xml:space="preserve">Critère de réalisation </w:t>
            </w:r>
            <w:r w:rsidRPr="00AC58AD">
              <w:rPr>
                <w:rFonts w:ascii="Aptos" w:eastAsia="Calibri" w:hAnsi="Aptos" w:cs="Arial"/>
                <w:sz w:val="20"/>
                <w:szCs w:val="20"/>
                <w:lang w:val="fr-CH"/>
              </w:rPr>
              <w:t xml:space="preserve">: </w:t>
            </w:r>
            <w:r w:rsidR="00384F88" w:rsidRPr="00AC58AD">
              <w:rPr>
                <w:rFonts w:ascii="Aptos" w:eastAsia="Calibri" w:hAnsi="Aptos" w:cs="Arial"/>
                <w:sz w:val="20"/>
                <w:szCs w:val="20"/>
                <w:lang w:val="fr-CH"/>
              </w:rPr>
              <w:t>acceptation des documents par la direction de la SGS</w:t>
            </w:r>
            <w:r w:rsidRPr="00AC58AD">
              <w:rPr>
                <w:rFonts w:ascii="Aptos" w:eastAsia="Calibri" w:hAnsi="Aptos" w:cs="Arial"/>
                <w:sz w:val="20"/>
                <w:szCs w:val="20"/>
                <w:lang w:val="fr-CH"/>
              </w:rPr>
              <w:t>.</w:t>
            </w:r>
          </w:p>
        </w:tc>
      </w:tr>
      <w:tr w:rsidR="00384F88" w:rsidRPr="00AC58AD" w14:paraId="667512FB" w14:textId="77777777" w:rsidTr="00D47185">
        <w:trPr>
          <w:trHeight w:val="392"/>
        </w:trPr>
        <w:tc>
          <w:tcPr>
            <w:tcW w:w="4815" w:type="dxa"/>
            <w:gridSpan w:val="2"/>
          </w:tcPr>
          <w:p w14:paraId="269CF47C" w14:textId="77777777" w:rsidR="00384F88" w:rsidRPr="00AC58AD" w:rsidRDefault="00384F88">
            <w:pPr>
              <w:spacing w:before="60" w:after="60" w:line="276" w:lineRule="auto"/>
              <w:ind w:left="39"/>
              <w:rPr>
                <w:rFonts w:ascii="Aptos" w:hAnsi="Aptos" w:cs="Arial"/>
                <w:sz w:val="20"/>
                <w:szCs w:val="20"/>
                <w:lang w:val="fr-CH"/>
              </w:rPr>
            </w:pPr>
            <w:r w:rsidRPr="00AC58AD">
              <w:rPr>
                <w:rFonts w:ascii="Aptos" w:eastAsia="Calibri" w:hAnsi="Aptos" w:cs="Arial"/>
                <w:b/>
                <w:sz w:val="20"/>
                <w:szCs w:val="20"/>
                <w:lang w:val="fr-CH"/>
              </w:rPr>
              <w:t xml:space="preserve">Responsable du côté de la SGS </w:t>
            </w:r>
            <w:r w:rsidRPr="00AC58AD">
              <w:rPr>
                <w:rFonts w:ascii="Aptos" w:eastAsia="Calibri" w:hAnsi="Aptos" w:cs="Arial"/>
                <w:sz w:val="20"/>
                <w:szCs w:val="20"/>
                <w:lang w:val="fr-CH"/>
              </w:rPr>
              <w:t>: Frank Gottsmann.</w:t>
            </w:r>
          </w:p>
        </w:tc>
        <w:tc>
          <w:tcPr>
            <w:tcW w:w="4539" w:type="dxa"/>
            <w:shd w:val="clear" w:color="auto" w:fill="DCEBE6"/>
          </w:tcPr>
          <w:p w14:paraId="0DDCB0BE" w14:textId="6A418DD9" w:rsidR="00384F88" w:rsidRPr="00AC58AD" w:rsidRDefault="00384F88">
            <w:pPr>
              <w:spacing w:before="60" w:after="60" w:line="276" w:lineRule="auto"/>
              <w:ind w:left="39"/>
              <w:rPr>
                <w:rFonts w:ascii="Aptos" w:hAnsi="Aptos" w:cs="Arial"/>
                <w:sz w:val="20"/>
                <w:szCs w:val="20"/>
                <w:lang w:val="fr-CH"/>
              </w:rPr>
            </w:pPr>
            <w:r w:rsidRPr="00AC58AD">
              <w:rPr>
                <w:rFonts w:ascii="Aptos" w:hAnsi="Aptos" w:cs="Arial"/>
                <w:b/>
                <w:bCs/>
                <w:sz w:val="20"/>
                <w:szCs w:val="20"/>
                <w:lang w:val="fr-CH"/>
              </w:rPr>
              <w:t xml:space="preserve">Estimation des coûts </w:t>
            </w:r>
            <w:r w:rsidRPr="00AC58AD">
              <w:rPr>
                <w:rFonts w:ascii="Aptos" w:hAnsi="Aptos" w:cs="Arial"/>
                <w:sz w:val="20"/>
                <w:szCs w:val="20"/>
                <w:lang w:val="fr-CH"/>
              </w:rPr>
              <w:t>: 30 000 CHF.</w:t>
            </w:r>
          </w:p>
        </w:tc>
      </w:tr>
    </w:tbl>
    <w:p w14:paraId="34661C99" w14:textId="77777777" w:rsidR="007E32B6" w:rsidRPr="00AC58AD" w:rsidRDefault="007E32B6">
      <w:pPr>
        <w:rPr>
          <w:rFonts w:ascii="Aptos" w:hAnsi="Aptos"/>
          <w:lang w:val="fr-CH"/>
        </w:rPr>
      </w:pPr>
    </w:p>
    <w:tbl>
      <w:tblPr>
        <w:tblStyle w:val="Tabellenraster"/>
        <w:tblW w:w="9354" w:type="dxa"/>
        <w:tblLayout w:type="fixed"/>
        <w:tblLook w:val="04A0" w:firstRow="1" w:lastRow="0" w:firstColumn="1" w:lastColumn="0" w:noHBand="0" w:noVBand="1"/>
      </w:tblPr>
      <w:tblGrid>
        <w:gridCol w:w="907"/>
        <w:gridCol w:w="3770"/>
        <w:gridCol w:w="4677"/>
      </w:tblGrid>
      <w:tr w:rsidR="00384F88" w:rsidRPr="00AC58AD" w14:paraId="334461D4" w14:textId="77777777" w:rsidTr="00E04FEA">
        <w:trPr>
          <w:trHeight w:val="719"/>
        </w:trPr>
        <w:tc>
          <w:tcPr>
            <w:tcW w:w="907" w:type="dxa"/>
            <w:shd w:val="clear" w:color="auto" w:fill="8CBBAD"/>
          </w:tcPr>
          <w:p w14:paraId="793BF55D" w14:textId="040F36A1" w:rsidR="00384F88" w:rsidRPr="00AC58AD" w:rsidRDefault="00384F88" w:rsidP="00E04FEA">
            <w:pPr>
              <w:spacing w:before="60" w:after="60" w:line="276" w:lineRule="auto"/>
              <w:jc w:val="center"/>
              <w:rPr>
                <w:rFonts w:ascii="Aptos" w:hAnsi="Aptos" w:cs="Arial"/>
                <w:bCs/>
                <w:lang w:val="fr-CH"/>
              </w:rPr>
            </w:pPr>
            <w:r w:rsidRPr="00AC58AD">
              <w:rPr>
                <w:rFonts w:ascii="Aptos" w:eastAsia="Calibri" w:hAnsi="Aptos" w:cs="Arial"/>
                <w:b/>
                <w:color w:val="FFFFFF" w:themeColor="background1"/>
                <w:lang w:val="fr-CH"/>
              </w:rPr>
              <w:t>6-26-2</w:t>
            </w:r>
          </w:p>
        </w:tc>
        <w:tc>
          <w:tcPr>
            <w:tcW w:w="8447" w:type="dxa"/>
            <w:gridSpan w:val="2"/>
            <w:shd w:val="clear" w:color="auto" w:fill="DCEBE6"/>
          </w:tcPr>
          <w:p w14:paraId="0C40F6AF" w14:textId="2D0ACECA" w:rsidR="00384F88" w:rsidRPr="00AC58AD" w:rsidRDefault="00384F88" w:rsidP="00E04FEA">
            <w:pPr>
              <w:spacing w:before="60" w:after="60" w:line="276" w:lineRule="auto"/>
              <w:ind w:left="39"/>
              <w:rPr>
                <w:rFonts w:ascii="Aptos" w:hAnsi="Aptos" w:cs="Arial"/>
                <w:lang w:val="fr-CH"/>
              </w:rPr>
            </w:pPr>
            <w:r w:rsidRPr="00AC58AD">
              <w:rPr>
                <w:rFonts w:ascii="Aptos" w:hAnsi="Aptos" w:cs="Arial"/>
                <w:lang w:val="fr-CH"/>
              </w:rPr>
              <w:t xml:space="preserve">Création d'une vue d'ensemble de l'offre de formation et </w:t>
            </w:r>
            <w:r w:rsidRPr="00AC58AD">
              <w:rPr>
                <w:rFonts w:ascii="Aptos" w:hAnsi="Aptos" w:cs="Arial"/>
                <w:b/>
                <w:bCs/>
                <w:lang w:val="fr-CH"/>
              </w:rPr>
              <w:t>mise en réseau des acteurs de la formation sur une plateforme centrale</w:t>
            </w:r>
          </w:p>
        </w:tc>
      </w:tr>
      <w:tr w:rsidR="00384F88" w:rsidRPr="00AC58AD" w14:paraId="352CD1D8" w14:textId="77777777" w:rsidTr="00E04FEA">
        <w:trPr>
          <w:trHeight w:val="70"/>
        </w:trPr>
        <w:tc>
          <w:tcPr>
            <w:tcW w:w="9354" w:type="dxa"/>
            <w:gridSpan w:val="3"/>
          </w:tcPr>
          <w:p w14:paraId="6169DC14" w14:textId="578432AB" w:rsidR="00384F88" w:rsidRPr="00AC58AD" w:rsidRDefault="00384F88" w:rsidP="00E04FEA">
            <w:pPr>
              <w:spacing w:before="60" w:after="60" w:line="276" w:lineRule="auto"/>
              <w:ind w:left="39"/>
              <w:rPr>
                <w:rFonts w:ascii="Aptos" w:hAnsi="Aptos" w:cs="Arial"/>
                <w:bCs/>
                <w:sz w:val="20"/>
                <w:szCs w:val="20"/>
                <w:lang w:val="fr-CH"/>
              </w:rPr>
            </w:pPr>
            <w:r w:rsidRPr="00AC58AD">
              <w:rPr>
                <w:rFonts w:ascii="Aptos" w:eastAsia="Calibri" w:hAnsi="Aptos" w:cs="Arial"/>
                <w:b/>
                <w:bCs/>
                <w:sz w:val="20"/>
                <w:szCs w:val="20"/>
                <w:lang w:val="fr-CH"/>
              </w:rPr>
              <w:t xml:space="preserve">Besoin, procédure </w:t>
            </w:r>
            <w:r w:rsidRPr="00AC58AD">
              <w:rPr>
                <w:rFonts w:ascii="Aptos" w:eastAsia="Calibri" w:hAnsi="Aptos" w:cs="Arial"/>
                <w:bCs/>
                <w:sz w:val="20"/>
                <w:szCs w:val="20"/>
                <w:lang w:val="fr-CH"/>
              </w:rPr>
              <w:t>: une mise à jour est effectuée sur la base des aperçus et des interprétations antérieurs. Dans le cadre du développement de SWISSGEO, le concept de plateforme doit être développé et l'intégration dans SWISSGEO doit être clarifiée. La mise à jour régulière du contenu est définie.</w:t>
            </w:r>
          </w:p>
        </w:tc>
      </w:tr>
      <w:tr w:rsidR="00384F88" w:rsidRPr="00AC58AD" w14:paraId="74678F7C" w14:textId="77777777" w:rsidTr="00E04FEA">
        <w:trPr>
          <w:trHeight w:val="70"/>
        </w:trPr>
        <w:tc>
          <w:tcPr>
            <w:tcW w:w="9354" w:type="dxa"/>
            <w:gridSpan w:val="3"/>
          </w:tcPr>
          <w:p w14:paraId="137B1880" w14:textId="0FEB194B" w:rsidR="00384F88" w:rsidRPr="00AC58AD" w:rsidRDefault="00384F88" w:rsidP="00E04FEA">
            <w:pPr>
              <w:spacing w:before="60" w:after="60" w:line="276" w:lineRule="auto"/>
              <w:ind w:left="39"/>
              <w:rPr>
                <w:rFonts w:ascii="Aptos" w:hAnsi="Aptos" w:cs="Arial"/>
                <w:bCs/>
                <w:sz w:val="20"/>
                <w:szCs w:val="20"/>
                <w:lang w:val="fr-CH"/>
              </w:rPr>
            </w:pPr>
            <w:r w:rsidRPr="00AC58AD">
              <w:rPr>
                <w:rFonts w:ascii="Aptos" w:eastAsia="Calibri" w:hAnsi="Aptos" w:cs="Arial"/>
                <w:b/>
                <w:bCs/>
                <w:sz w:val="20"/>
                <w:szCs w:val="20"/>
                <w:lang w:val="fr-CH"/>
              </w:rPr>
              <w:t xml:space="preserve">Délimitation </w:t>
            </w:r>
            <w:r w:rsidRPr="00AC58AD">
              <w:rPr>
                <w:rFonts w:ascii="Aptos" w:eastAsia="Calibri" w:hAnsi="Aptos" w:cs="Arial"/>
                <w:bCs/>
                <w:sz w:val="20"/>
                <w:szCs w:val="20"/>
                <w:lang w:val="fr-CH"/>
              </w:rPr>
              <w:t>: la mise en œuvre de cette action se fera en étroite coordination avec 7-26-1 SWISSGEO.</w:t>
            </w:r>
          </w:p>
        </w:tc>
      </w:tr>
      <w:tr w:rsidR="00384F88" w:rsidRPr="00AC58AD" w14:paraId="2CDE1B9F" w14:textId="77777777" w:rsidTr="00E04FEA">
        <w:trPr>
          <w:trHeight w:val="392"/>
        </w:trPr>
        <w:tc>
          <w:tcPr>
            <w:tcW w:w="9354" w:type="dxa"/>
            <w:gridSpan w:val="3"/>
          </w:tcPr>
          <w:p w14:paraId="43F86F99" w14:textId="1B5D4F10" w:rsidR="00384F88" w:rsidRPr="00AC58AD" w:rsidRDefault="00384F88" w:rsidP="00E04FEA">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sz w:val="20"/>
                <w:szCs w:val="20"/>
                <w:lang w:val="fr-CH"/>
              </w:rPr>
              <w:t xml:space="preserve">Objets livrables </w:t>
            </w:r>
            <w:r w:rsidRPr="00AC58AD">
              <w:rPr>
                <w:rFonts w:ascii="Aptos" w:eastAsia="Calibri" w:hAnsi="Aptos" w:cs="Arial"/>
                <w:sz w:val="20"/>
                <w:szCs w:val="20"/>
                <w:lang w:val="fr-CH"/>
              </w:rPr>
              <w:t>: concept de plateforme, y compris mise à jour des données ; prototype.</w:t>
            </w:r>
          </w:p>
        </w:tc>
      </w:tr>
      <w:tr w:rsidR="00384F88" w:rsidRPr="00AC58AD" w14:paraId="40B3A5EC" w14:textId="77777777" w:rsidTr="00E04FEA">
        <w:trPr>
          <w:trHeight w:val="392"/>
        </w:trPr>
        <w:tc>
          <w:tcPr>
            <w:tcW w:w="9354" w:type="dxa"/>
            <w:gridSpan w:val="3"/>
          </w:tcPr>
          <w:p w14:paraId="5FD670D6" w14:textId="50870B55" w:rsidR="00384F88" w:rsidRPr="00AC58AD" w:rsidRDefault="00384F88" w:rsidP="00E04FEA">
            <w:pPr>
              <w:spacing w:before="60" w:after="60" w:line="276" w:lineRule="auto"/>
              <w:ind w:left="39"/>
              <w:rPr>
                <w:rFonts w:ascii="Aptos" w:hAnsi="Aptos" w:cs="Arial"/>
                <w:b/>
                <w:bCs/>
                <w:sz w:val="20"/>
                <w:szCs w:val="20"/>
                <w:lang w:val="fr-CH"/>
              </w:rPr>
            </w:pPr>
            <w:r w:rsidRPr="00AC58AD">
              <w:rPr>
                <w:rFonts w:ascii="Aptos" w:eastAsia="Calibri" w:hAnsi="Aptos" w:cs="Arial"/>
                <w:b/>
                <w:sz w:val="20"/>
                <w:szCs w:val="20"/>
                <w:lang w:val="fr-CH"/>
              </w:rPr>
              <w:t xml:space="preserve">Critère de réalisation </w:t>
            </w:r>
            <w:r w:rsidRPr="00AC58AD">
              <w:rPr>
                <w:rFonts w:ascii="Aptos" w:eastAsia="Calibri" w:hAnsi="Aptos" w:cs="Arial"/>
                <w:sz w:val="20"/>
                <w:szCs w:val="20"/>
                <w:lang w:val="fr-CH"/>
              </w:rPr>
              <w:t>: acceptation du concept, prototype en service.</w:t>
            </w:r>
          </w:p>
        </w:tc>
      </w:tr>
      <w:tr w:rsidR="00384F88" w:rsidRPr="00AC58AD" w14:paraId="2BD6CAC6" w14:textId="77777777" w:rsidTr="00D47185">
        <w:trPr>
          <w:trHeight w:val="392"/>
        </w:trPr>
        <w:tc>
          <w:tcPr>
            <w:tcW w:w="4677" w:type="dxa"/>
            <w:gridSpan w:val="2"/>
          </w:tcPr>
          <w:p w14:paraId="69E3BDB5" w14:textId="2340C19E" w:rsidR="00384F88" w:rsidRPr="00AC58AD" w:rsidRDefault="00384F88" w:rsidP="00E04FEA">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color w:val="000000" w:themeColor="text1"/>
                <w:sz w:val="20"/>
                <w:szCs w:val="20"/>
                <w:lang w:val="fr-CH"/>
              </w:rPr>
              <w:t xml:space="preserve">Responsable chez SGS </w:t>
            </w:r>
            <w:r w:rsidRPr="00AC58AD">
              <w:rPr>
                <w:rFonts w:ascii="Aptos" w:eastAsia="Calibri" w:hAnsi="Aptos" w:cs="Arial"/>
                <w:color w:val="000000" w:themeColor="text1"/>
                <w:sz w:val="20"/>
                <w:szCs w:val="20"/>
                <w:lang w:val="fr-CH"/>
              </w:rPr>
              <w:t>: Christian Sailer (</w:t>
            </w:r>
            <w:proofErr w:type="spellStart"/>
            <w:r w:rsidRPr="00AC58AD">
              <w:rPr>
                <w:rFonts w:ascii="Aptos" w:eastAsia="Calibri" w:hAnsi="Aptos" w:cs="Arial"/>
                <w:color w:val="000000" w:themeColor="text1"/>
                <w:sz w:val="20"/>
                <w:szCs w:val="20"/>
                <w:lang w:val="fr-CH"/>
              </w:rPr>
              <w:t>ext</w:t>
            </w:r>
            <w:proofErr w:type="spellEnd"/>
            <w:r w:rsidRPr="00AC58AD">
              <w:rPr>
                <w:rFonts w:ascii="Aptos" w:eastAsia="Calibri" w:hAnsi="Aptos" w:cs="Arial"/>
                <w:color w:val="000000" w:themeColor="text1"/>
                <w:sz w:val="20"/>
                <w:szCs w:val="20"/>
                <w:lang w:val="fr-CH"/>
              </w:rPr>
              <w:t>.).</w:t>
            </w:r>
          </w:p>
        </w:tc>
        <w:tc>
          <w:tcPr>
            <w:tcW w:w="4677" w:type="dxa"/>
            <w:shd w:val="clear" w:color="auto" w:fill="DCEBE6"/>
          </w:tcPr>
          <w:p w14:paraId="46F122F4" w14:textId="2F67D5BA" w:rsidR="00384F88" w:rsidRPr="00AC58AD" w:rsidRDefault="00384F88" w:rsidP="00E04FEA">
            <w:pPr>
              <w:spacing w:before="60" w:after="60" w:line="276" w:lineRule="auto"/>
              <w:ind w:left="39"/>
              <w:rPr>
                <w:rFonts w:ascii="Aptos" w:hAnsi="Aptos" w:cs="Arial"/>
                <w:color w:val="000000" w:themeColor="text1"/>
                <w:sz w:val="20"/>
                <w:szCs w:val="20"/>
                <w:lang w:val="fr-CH"/>
              </w:rPr>
            </w:pPr>
            <w:r w:rsidRPr="00AC58AD">
              <w:rPr>
                <w:rFonts w:ascii="Aptos" w:hAnsi="Aptos" w:cs="Arial"/>
                <w:b/>
                <w:bCs/>
                <w:color w:val="000000" w:themeColor="text1"/>
                <w:sz w:val="20"/>
                <w:szCs w:val="20"/>
                <w:lang w:val="fr-CH"/>
              </w:rPr>
              <w:t xml:space="preserve">Estimation des coûts </w:t>
            </w:r>
            <w:r w:rsidRPr="00AC58AD">
              <w:rPr>
                <w:rFonts w:ascii="Aptos" w:hAnsi="Aptos" w:cs="Arial"/>
                <w:color w:val="000000" w:themeColor="text1"/>
                <w:sz w:val="20"/>
                <w:szCs w:val="20"/>
                <w:lang w:val="fr-CH"/>
              </w:rPr>
              <w:t>: 20 000 francs suisses.</w:t>
            </w:r>
          </w:p>
        </w:tc>
      </w:tr>
    </w:tbl>
    <w:p w14:paraId="2DCEFFE6" w14:textId="77777777" w:rsidR="00384F88" w:rsidRPr="00AC58AD" w:rsidRDefault="00384F88">
      <w:pPr>
        <w:rPr>
          <w:rFonts w:ascii="Aptos" w:hAnsi="Aptos"/>
          <w:lang w:val="fr-CH"/>
        </w:rPr>
      </w:pPr>
    </w:p>
    <w:p w14:paraId="4C63E542" w14:textId="619BBDCE" w:rsidR="007E32B6" w:rsidRPr="00AC58AD" w:rsidRDefault="00D47185">
      <w:pPr>
        <w:spacing w:line="276" w:lineRule="auto"/>
        <w:rPr>
          <w:rFonts w:ascii="Aptos" w:hAnsi="Aptos" w:cs="Arial"/>
          <w:b/>
          <w:bCs/>
          <w:lang w:val="fr-CH"/>
        </w:rPr>
      </w:pPr>
      <w:r>
        <w:rPr>
          <w:rFonts w:ascii="Aptos" w:hAnsi="Aptos" w:cs="Arial"/>
          <w:b/>
          <w:bCs/>
          <w:lang w:val="fr-CH"/>
        </w:rPr>
        <w:t>OPERATION</w:t>
      </w:r>
    </w:p>
    <w:p w14:paraId="2F5F005A" w14:textId="77777777"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lang w:val="fr-CH"/>
        </w:rPr>
      </w:pPr>
      <w:r w:rsidRPr="00AC58AD">
        <w:rPr>
          <w:rFonts w:ascii="Aptos" w:hAnsi="Aptos" w:cs="Arial"/>
          <w:b/>
          <w:bCs/>
          <w:lang w:val="fr-CH"/>
        </w:rPr>
        <w:t xml:space="preserve">Gestion de la formation initiale et continue </w:t>
      </w:r>
      <w:r w:rsidRPr="00AC58AD">
        <w:rPr>
          <w:rFonts w:ascii="Aptos" w:hAnsi="Aptos" w:cs="Arial"/>
          <w:lang w:val="fr-CH"/>
        </w:rPr>
        <w:t>en collaboration avec des établissements d'enseignement et des organisations spécialisées (mandat), organisation d'événements.</w:t>
      </w:r>
    </w:p>
    <w:p w14:paraId="101B4582" w14:textId="77777777" w:rsidR="002568FB" w:rsidRPr="00AC58AD" w:rsidRDefault="002568FB">
      <w:pPr>
        <w:suppressAutoHyphens/>
        <w:spacing w:after="0" w:line="240" w:lineRule="auto"/>
        <w:rPr>
          <w:rFonts w:ascii="Aptos" w:hAnsi="Aptos" w:cs="Arial"/>
          <w:color w:val="D66A3A"/>
          <w:sz w:val="28"/>
          <w:szCs w:val="28"/>
          <w:lang w:val="fr-CH"/>
        </w:rPr>
      </w:pPr>
      <w:r w:rsidRPr="00AC58AD">
        <w:rPr>
          <w:rFonts w:ascii="Aptos" w:hAnsi="Aptos"/>
          <w:lang w:val="fr-CH"/>
        </w:rPr>
        <w:br w:type="page"/>
      </w:r>
    </w:p>
    <w:p w14:paraId="2CFA2663" w14:textId="14E77FB7" w:rsidR="007E32B6" w:rsidRPr="00AC58AD" w:rsidRDefault="0095488E">
      <w:pPr>
        <w:pStyle w:val="berschrift3"/>
        <w:rPr>
          <w:rFonts w:ascii="Aptos" w:hAnsi="Aptos"/>
          <w:b/>
          <w:lang w:val="fr-CH"/>
        </w:rPr>
      </w:pPr>
      <w:bookmarkStart w:id="32" w:name="_Toc211516098"/>
      <w:r w:rsidRPr="00AC58AD">
        <w:rPr>
          <w:rFonts w:ascii="Aptos" w:hAnsi="Aptos"/>
          <w:lang w:val="fr-CH"/>
        </w:rPr>
        <w:lastRenderedPageBreak/>
        <w:t xml:space="preserve">Champ d'action 7 : </w:t>
      </w:r>
      <w:r w:rsidRPr="00AC58AD">
        <w:rPr>
          <w:rFonts w:ascii="Aptos" w:hAnsi="Aptos"/>
          <w:b/>
          <w:lang w:val="fr-CH"/>
        </w:rPr>
        <w:t>poursuivre le développement des plateformes numériques</w:t>
      </w:r>
      <w:bookmarkEnd w:id="32"/>
    </w:p>
    <w:tbl>
      <w:tblPr>
        <w:tblStyle w:val="Tabellenraster"/>
        <w:tblW w:w="9354" w:type="dxa"/>
        <w:tblLayout w:type="fixed"/>
        <w:tblLook w:val="04A0" w:firstRow="1" w:lastRow="0" w:firstColumn="1" w:lastColumn="0" w:noHBand="0" w:noVBand="1"/>
      </w:tblPr>
      <w:tblGrid>
        <w:gridCol w:w="907"/>
        <w:gridCol w:w="3770"/>
        <w:gridCol w:w="4677"/>
      </w:tblGrid>
      <w:tr w:rsidR="007E32B6" w:rsidRPr="00AC58AD" w14:paraId="0027B09B" w14:textId="77777777">
        <w:trPr>
          <w:trHeight w:val="719"/>
        </w:trPr>
        <w:tc>
          <w:tcPr>
            <w:tcW w:w="907" w:type="dxa"/>
            <w:shd w:val="clear" w:color="auto" w:fill="8CBBAD"/>
          </w:tcPr>
          <w:p w14:paraId="139F7D22" w14:textId="77777777" w:rsidR="007E32B6" w:rsidRPr="00AC58AD" w:rsidRDefault="0095488E">
            <w:pPr>
              <w:spacing w:before="60" w:after="60" w:line="276" w:lineRule="auto"/>
              <w:jc w:val="center"/>
              <w:rPr>
                <w:rFonts w:ascii="Aptos" w:hAnsi="Aptos" w:cs="Arial"/>
                <w:bCs/>
                <w:color w:val="FFFFFF" w:themeColor="background1"/>
                <w:lang w:val="fr-CH"/>
              </w:rPr>
            </w:pPr>
            <w:r w:rsidRPr="00AC58AD">
              <w:rPr>
                <w:rFonts w:ascii="Aptos" w:eastAsia="Calibri" w:hAnsi="Aptos" w:cs="Arial"/>
                <w:b/>
                <w:color w:val="FFFFFF" w:themeColor="background1"/>
                <w:lang w:val="fr-CH"/>
              </w:rPr>
              <w:t>7-26-1</w:t>
            </w:r>
          </w:p>
        </w:tc>
        <w:tc>
          <w:tcPr>
            <w:tcW w:w="8447" w:type="dxa"/>
            <w:gridSpan w:val="2"/>
            <w:shd w:val="clear" w:color="auto" w:fill="DCEBE6"/>
          </w:tcPr>
          <w:p w14:paraId="68903AAB" w14:textId="77777777" w:rsidR="007E32B6" w:rsidRPr="00AC58AD" w:rsidRDefault="0095488E">
            <w:pPr>
              <w:spacing w:before="60" w:after="60" w:line="276" w:lineRule="auto"/>
              <w:ind w:left="39"/>
              <w:rPr>
                <w:rFonts w:ascii="Aptos" w:hAnsi="Aptos" w:cs="Arial"/>
                <w:lang w:val="fr-CH"/>
              </w:rPr>
            </w:pPr>
            <w:r w:rsidRPr="00AC58AD">
              <w:rPr>
                <w:rFonts w:ascii="Aptos" w:eastAsia="Calibri" w:hAnsi="Aptos" w:cs="Arial"/>
                <w:b/>
                <w:bCs/>
                <w:lang w:val="fr-CH"/>
              </w:rPr>
              <w:t>Mise en place et exploitation de SWISSGEO</w:t>
            </w:r>
          </w:p>
        </w:tc>
      </w:tr>
      <w:tr w:rsidR="007E32B6" w:rsidRPr="00AC58AD" w14:paraId="25DBCD76" w14:textId="77777777">
        <w:trPr>
          <w:trHeight w:val="70"/>
        </w:trPr>
        <w:tc>
          <w:tcPr>
            <w:tcW w:w="9354" w:type="dxa"/>
            <w:gridSpan w:val="3"/>
          </w:tcPr>
          <w:p w14:paraId="0DAECECD" w14:textId="77777777" w:rsidR="007E32B6" w:rsidRPr="00AC58AD" w:rsidRDefault="0095488E" w:rsidP="0035640D">
            <w:pPr>
              <w:spacing w:before="60" w:after="60" w:line="276" w:lineRule="auto"/>
              <w:ind w:left="40"/>
              <w:rPr>
                <w:rFonts w:ascii="Aptos" w:hAnsi="Aptos" w:cs="Arial"/>
                <w:sz w:val="20"/>
                <w:szCs w:val="20"/>
                <w:lang w:val="fr-CH"/>
              </w:rPr>
            </w:pPr>
            <w:r w:rsidRPr="00AC58AD">
              <w:rPr>
                <w:rFonts w:ascii="Aptos" w:eastAsia="Calibri" w:hAnsi="Aptos" w:cs="Arial"/>
                <w:b/>
                <w:bCs/>
                <w:sz w:val="20"/>
                <w:szCs w:val="20"/>
                <w:lang w:val="fr-CH"/>
              </w:rPr>
              <w:t xml:space="preserve">Besoins, procédure </w:t>
            </w:r>
            <w:r w:rsidRPr="00AC58AD">
              <w:rPr>
                <w:rFonts w:ascii="Aptos" w:eastAsia="Calibri" w:hAnsi="Aptos" w:cs="Arial"/>
                <w:bCs/>
                <w:sz w:val="20"/>
                <w:szCs w:val="20"/>
                <w:lang w:val="fr-CH"/>
              </w:rPr>
              <w:t xml:space="preserve">: </w:t>
            </w:r>
            <w:r w:rsidRPr="00AC58AD">
              <w:rPr>
                <w:rFonts w:ascii="Aptos" w:eastAsia="Calibri" w:hAnsi="Aptos" w:cs="Arial"/>
                <w:sz w:val="20"/>
                <w:szCs w:val="20"/>
                <w:lang w:val="fr-CH"/>
              </w:rPr>
              <w:t>l'objectif et la description du produit de la plateforme géographique suisse ont été élaborés en 2024. Sur cette base, un prototype a été créé en 2025, puis publié et testé.</w:t>
            </w:r>
          </w:p>
          <w:p w14:paraId="06405390" w14:textId="77777777" w:rsidR="007E32B6" w:rsidRPr="00AC58AD" w:rsidRDefault="0095488E" w:rsidP="0035640D">
            <w:pPr>
              <w:spacing w:before="60" w:after="60" w:line="276" w:lineRule="auto"/>
              <w:ind w:left="40"/>
              <w:rPr>
                <w:rFonts w:ascii="Aptos" w:hAnsi="Aptos"/>
                <w:sz w:val="20"/>
                <w:szCs w:val="20"/>
                <w:lang w:val="fr-CH"/>
              </w:rPr>
            </w:pPr>
            <w:r w:rsidRPr="00AC58AD">
              <w:rPr>
                <w:rFonts w:ascii="Aptos" w:eastAsia="Calibri" w:hAnsi="Aptos" w:cs="Arial"/>
                <w:sz w:val="20"/>
                <w:szCs w:val="20"/>
                <w:lang w:val="fr-CH"/>
              </w:rPr>
              <w:t xml:space="preserve">À moyen terme, les systèmes centraux actuels geocat.ch, geodienste.ch et geo.admin.ch seront intégrés dans SWISSGEO, tant sur le plan du contenu que des fonctionnalités. L'intégration des systèmes existants permettra de créer une </w:t>
            </w:r>
            <w:r w:rsidRPr="00AC58AD">
              <w:rPr>
                <w:rFonts w:ascii="Aptos" w:eastAsia="Calibri" w:hAnsi="Aptos" w:cs="Arial"/>
                <w:b/>
                <w:bCs/>
                <w:sz w:val="20"/>
                <w:szCs w:val="20"/>
                <w:lang w:val="fr-CH"/>
              </w:rPr>
              <w:t xml:space="preserve">offre globale consolidée </w:t>
            </w:r>
            <w:r w:rsidRPr="00AC58AD">
              <w:rPr>
                <w:rFonts w:ascii="Aptos" w:eastAsia="Calibri" w:hAnsi="Aptos" w:cs="Arial"/>
                <w:sz w:val="20"/>
                <w:szCs w:val="20"/>
                <w:lang w:val="fr-CH"/>
              </w:rPr>
              <w:t>avec une valeur ajoutée supplémentaire pour l'administration, l'économie et le public.</w:t>
            </w:r>
          </w:p>
          <w:p w14:paraId="6CD268EC" w14:textId="77777777" w:rsidR="007E32B6" w:rsidRPr="00AC58AD" w:rsidRDefault="0095488E" w:rsidP="0035640D">
            <w:pPr>
              <w:spacing w:before="60" w:after="60" w:line="276" w:lineRule="auto"/>
              <w:ind w:left="40"/>
              <w:rPr>
                <w:rFonts w:ascii="Aptos" w:hAnsi="Aptos"/>
                <w:sz w:val="20"/>
                <w:szCs w:val="20"/>
                <w:lang w:val="fr-CH"/>
              </w:rPr>
            </w:pPr>
            <w:r w:rsidRPr="00AC58AD">
              <w:rPr>
                <w:rFonts w:ascii="Aptos" w:eastAsia="Calibri" w:hAnsi="Aptos" w:cs="Arial"/>
                <w:sz w:val="20"/>
                <w:szCs w:val="20"/>
                <w:lang w:val="fr-CH"/>
              </w:rPr>
              <w:t xml:space="preserve">En 2026, la </w:t>
            </w:r>
            <w:r w:rsidRPr="00AC58AD">
              <w:rPr>
                <w:rFonts w:ascii="Aptos" w:eastAsia="Calibri" w:hAnsi="Aptos" w:cs="Arial"/>
                <w:b/>
                <w:bCs/>
                <w:sz w:val="20"/>
                <w:szCs w:val="20"/>
                <w:lang w:val="fr-CH"/>
              </w:rPr>
              <w:t xml:space="preserve">version 1.0 </w:t>
            </w:r>
            <w:r w:rsidRPr="00AC58AD">
              <w:rPr>
                <w:rFonts w:ascii="Aptos" w:eastAsia="Calibri" w:hAnsi="Aptos" w:cs="Arial"/>
                <w:sz w:val="20"/>
                <w:szCs w:val="20"/>
                <w:lang w:val="fr-CH"/>
              </w:rPr>
              <w:t xml:space="preserve">de la </w:t>
            </w:r>
            <w:proofErr w:type="spellStart"/>
            <w:r w:rsidRPr="00AC58AD">
              <w:rPr>
                <w:rFonts w:ascii="Aptos" w:eastAsia="Calibri" w:hAnsi="Aptos" w:cs="Arial"/>
                <w:sz w:val="20"/>
                <w:szCs w:val="20"/>
                <w:lang w:val="fr-CH"/>
              </w:rPr>
              <w:t>géoplateforme</w:t>
            </w:r>
            <w:proofErr w:type="spellEnd"/>
            <w:r w:rsidRPr="00AC58AD">
              <w:rPr>
                <w:rFonts w:ascii="Aptos" w:eastAsia="Calibri" w:hAnsi="Aptos" w:cs="Arial"/>
                <w:sz w:val="20"/>
                <w:szCs w:val="20"/>
                <w:lang w:val="fr-CH"/>
              </w:rPr>
              <w:t xml:space="preserve"> suisse </w:t>
            </w:r>
            <w:r w:rsidRPr="00AC58AD">
              <w:rPr>
                <w:rFonts w:ascii="Aptos" w:eastAsia="Calibri" w:hAnsi="Aptos" w:cs="Arial"/>
                <w:b/>
                <w:bCs/>
                <w:sz w:val="20"/>
                <w:szCs w:val="20"/>
                <w:lang w:val="fr-CH"/>
              </w:rPr>
              <w:t xml:space="preserve">SWISSGEO </w:t>
            </w:r>
            <w:r w:rsidRPr="00AC58AD">
              <w:rPr>
                <w:rFonts w:ascii="Aptos" w:eastAsia="Calibri" w:hAnsi="Aptos" w:cs="Arial"/>
                <w:sz w:val="20"/>
                <w:szCs w:val="20"/>
                <w:lang w:val="fr-CH"/>
              </w:rPr>
              <w:t>sera mise en service, puis progressivement développée. Elle s'adresse aux citoyens et aux professionnels qui s'intéressent de près à la géoinformation. L'application web permet de trouver, de consulter et d'utiliser les géodonnées ouvertes de geoadmin.ch et geodienste.ch. Elle réutilise des composants modulaires de geo.admin.ch. Les contenus de SWISSGEO doivent répondre à des normes élevées en matière de qualité des données. Le site</w:t>
            </w:r>
            <w:hyperlink r:id="rId10">
              <w:r w:rsidRPr="00AC58AD">
                <w:rPr>
                  <w:rStyle w:val="Hyperlink"/>
                  <w:rFonts w:ascii="Aptos" w:eastAsia="Calibri" w:hAnsi="Aptos" w:cs="Arial"/>
                  <w:color w:val="auto"/>
                  <w:sz w:val="20"/>
                  <w:szCs w:val="20"/>
                  <w:lang w:val="fr-CH"/>
                </w:rPr>
                <w:t>www.swissgeo.ch/info/</w:t>
              </w:r>
            </w:hyperlink>
            <w:r w:rsidRPr="00AC58AD">
              <w:rPr>
                <w:rFonts w:ascii="Aptos" w:eastAsia="Calibri" w:hAnsi="Aptos" w:cs="Arial"/>
                <w:sz w:val="20"/>
                <w:szCs w:val="20"/>
                <w:lang w:val="fr-CH"/>
              </w:rPr>
              <w:t xml:space="preserve"> regroupe des informations sur SWISSGEO, geostandards.ch, geoinformation.ch et d'autres informations provenant de geocat.ch, geo.admin.ch et geodienste.ch. À partir de la mise en service, map.geo.admin.ch sera maintenu sans autre modification fonctionnelle.  Geocat.ch et geodienste.ch continueront d'être exploités.</w:t>
            </w:r>
          </w:p>
          <w:p w14:paraId="5F101F2C" w14:textId="77777777" w:rsidR="007E32B6" w:rsidRPr="00AC58AD" w:rsidRDefault="0095488E" w:rsidP="0035640D">
            <w:pPr>
              <w:spacing w:before="60" w:after="60" w:line="276" w:lineRule="auto"/>
              <w:ind w:left="40"/>
              <w:rPr>
                <w:rFonts w:ascii="Aptos" w:hAnsi="Aptos" w:cs="Arial"/>
                <w:bCs/>
                <w:sz w:val="20"/>
                <w:szCs w:val="20"/>
                <w:lang w:val="fr-CH"/>
              </w:rPr>
            </w:pPr>
            <w:r w:rsidRPr="00AC58AD">
              <w:rPr>
                <w:rFonts w:ascii="Aptos" w:eastAsia="Calibri" w:hAnsi="Aptos" w:cs="Arial"/>
                <w:bCs/>
                <w:sz w:val="20"/>
                <w:szCs w:val="20"/>
                <w:lang w:val="fr-CH"/>
              </w:rPr>
              <w:t xml:space="preserve">Afin de garantir une approche orientée vers l'utilisateur, coordonnée avec les partenaires et réaliste en termes de mise en œuvre, les étapes stratégiques du développement sont présentées dans une </w:t>
            </w:r>
            <w:r w:rsidRPr="00AC58AD">
              <w:rPr>
                <w:rFonts w:ascii="Aptos" w:eastAsia="Calibri" w:hAnsi="Aptos" w:cs="Arial"/>
                <w:b/>
                <w:sz w:val="20"/>
                <w:szCs w:val="20"/>
                <w:lang w:val="fr-CH"/>
              </w:rPr>
              <w:t>feuille de route produit</w:t>
            </w:r>
            <w:r w:rsidRPr="00AC58AD">
              <w:rPr>
                <w:rFonts w:ascii="Aptos" w:eastAsia="Calibri" w:hAnsi="Aptos" w:cs="Arial"/>
                <w:bCs/>
                <w:sz w:val="20"/>
                <w:szCs w:val="20"/>
                <w:lang w:val="fr-CH"/>
              </w:rPr>
              <w:t>.  Celle-ci présente, du point de vue des utilisateurs, les étapes les plus importantes du développement du contenu (ensembles de données, thèmes), les principales fonctions disponibles, y compris les nouveaux développements pertinents (par exemple, la recherche assistée par l'IA), et le développement organisationnel.</w:t>
            </w:r>
          </w:p>
          <w:p w14:paraId="0888CD8E" w14:textId="77777777" w:rsidR="007E32B6" w:rsidRPr="00AC58AD" w:rsidRDefault="0095488E" w:rsidP="0035640D">
            <w:pPr>
              <w:spacing w:before="60" w:after="60" w:line="276" w:lineRule="auto"/>
              <w:ind w:left="40"/>
              <w:rPr>
                <w:rFonts w:ascii="Aptos" w:hAnsi="Aptos" w:cs="Arial"/>
                <w:bCs/>
                <w:sz w:val="20"/>
                <w:szCs w:val="20"/>
                <w:lang w:val="fr-CH"/>
              </w:rPr>
            </w:pPr>
            <w:r w:rsidRPr="00AC58AD">
              <w:rPr>
                <w:rFonts w:ascii="Aptos" w:eastAsia="Calibri" w:hAnsi="Aptos" w:cs="Arial"/>
                <w:bCs/>
                <w:sz w:val="20"/>
                <w:szCs w:val="20"/>
                <w:lang w:val="fr-CH"/>
              </w:rPr>
              <w:t xml:space="preserve">Un </w:t>
            </w:r>
            <w:r w:rsidRPr="00AC58AD">
              <w:rPr>
                <w:rFonts w:ascii="Aptos" w:eastAsia="Calibri" w:hAnsi="Aptos" w:cs="Arial"/>
                <w:b/>
                <w:sz w:val="20"/>
                <w:szCs w:val="20"/>
                <w:lang w:val="fr-CH"/>
              </w:rPr>
              <w:t xml:space="preserve">plan de transition </w:t>
            </w:r>
            <w:r w:rsidRPr="00AC58AD">
              <w:rPr>
                <w:rFonts w:ascii="Aptos" w:eastAsia="Calibri" w:hAnsi="Aptos" w:cs="Arial"/>
                <w:bCs/>
                <w:sz w:val="20"/>
                <w:szCs w:val="20"/>
                <w:lang w:val="fr-CH"/>
              </w:rPr>
              <w:t xml:space="preserve">avec une vision architecturale moderne est élaboré comme base de réalisation. La mise en œuvre est assurée par les équipes « DevOps ». À des fins de test, d'autres </w:t>
            </w:r>
            <w:r w:rsidRPr="00AC58AD">
              <w:rPr>
                <w:rFonts w:ascii="Aptos" w:eastAsia="Calibri" w:hAnsi="Aptos" w:cs="Arial"/>
                <w:b/>
                <w:sz w:val="20"/>
                <w:szCs w:val="20"/>
                <w:lang w:val="fr-CH"/>
              </w:rPr>
              <w:t xml:space="preserve">prototypes </w:t>
            </w:r>
            <w:r w:rsidRPr="00AC58AD">
              <w:rPr>
                <w:rFonts w:ascii="Aptos" w:eastAsia="Calibri" w:hAnsi="Aptos" w:cs="Arial"/>
                <w:bCs/>
                <w:sz w:val="20"/>
                <w:szCs w:val="20"/>
                <w:lang w:val="fr-CH"/>
              </w:rPr>
              <w:t>et études peuvent être mis en œuvre ou créés.</w:t>
            </w:r>
          </w:p>
          <w:p w14:paraId="034269A7" w14:textId="77777777" w:rsidR="007E32B6" w:rsidRPr="00AC58AD" w:rsidRDefault="0095488E" w:rsidP="0035640D">
            <w:pPr>
              <w:spacing w:before="60" w:after="60" w:line="276" w:lineRule="auto"/>
              <w:ind w:left="40"/>
              <w:rPr>
                <w:rFonts w:ascii="Aptos" w:hAnsi="Aptos" w:cs="Arial"/>
                <w:sz w:val="20"/>
                <w:szCs w:val="20"/>
                <w:lang w:val="fr-CH"/>
              </w:rPr>
            </w:pPr>
            <w:r w:rsidRPr="00AC58AD">
              <w:rPr>
                <w:rFonts w:ascii="Aptos" w:eastAsia="Calibri" w:hAnsi="Aptos" w:cs="Arial"/>
                <w:sz w:val="20"/>
                <w:szCs w:val="20"/>
                <w:lang w:val="fr-CH"/>
              </w:rPr>
              <w:t>Une approche agile avec une gestion active des parties prenantes, un marketing coordonné et une communication via des canaux appropriés garantissent l'orientation vers l'utilisateur, la transparence et une transition réussie.</w:t>
            </w:r>
          </w:p>
        </w:tc>
      </w:tr>
      <w:tr w:rsidR="007E32B6" w:rsidRPr="00AC58AD" w14:paraId="6FE68ABA" w14:textId="77777777">
        <w:trPr>
          <w:trHeight w:val="70"/>
        </w:trPr>
        <w:tc>
          <w:tcPr>
            <w:tcW w:w="9354" w:type="dxa"/>
            <w:gridSpan w:val="3"/>
          </w:tcPr>
          <w:p w14:paraId="7C65FEA2" w14:textId="3831FF5E" w:rsidR="007E32B6" w:rsidRPr="00AC58AD" w:rsidRDefault="0095488E">
            <w:pPr>
              <w:spacing w:before="60" w:after="60" w:line="276" w:lineRule="auto"/>
              <w:ind w:left="39"/>
              <w:rPr>
                <w:rFonts w:ascii="Aptos" w:hAnsi="Aptos" w:cs="Arial"/>
                <w:bCs/>
                <w:color w:val="000000" w:themeColor="text1"/>
                <w:sz w:val="20"/>
                <w:szCs w:val="20"/>
                <w:lang w:val="fr-CH"/>
              </w:rPr>
            </w:pPr>
            <w:r w:rsidRPr="00AC58AD">
              <w:rPr>
                <w:rFonts w:ascii="Aptos" w:eastAsia="Calibri" w:hAnsi="Aptos" w:cs="Arial"/>
                <w:b/>
                <w:bCs/>
                <w:color w:val="000000" w:themeColor="text1"/>
                <w:sz w:val="20"/>
                <w:szCs w:val="20"/>
                <w:lang w:val="fr-CH"/>
              </w:rPr>
              <w:t xml:space="preserve">Délimitation </w:t>
            </w:r>
            <w:r w:rsidRPr="00AC58AD">
              <w:rPr>
                <w:rFonts w:ascii="Aptos" w:eastAsia="Calibri" w:hAnsi="Aptos" w:cs="Arial"/>
                <w:bCs/>
                <w:color w:val="000000" w:themeColor="text1"/>
                <w:sz w:val="20"/>
                <w:szCs w:val="20"/>
                <w:lang w:val="fr-CH"/>
              </w:rPr>
              <w:t xml:space="preserve">: poursuite de l'action 7-24-1 </w:t>
            </w:r>
            <w:r w:rsidR="00F15F67" w:rsidRPr="00AC58AD">
              <w:rPr>
                <w:rFonts w:ascii="Aptos" w:eastAsia="Calibri" w:hAnsi="Aptos" w:cs="Arial"/>
                <w:bCs/>
                <w:color w:val="000000" w:themeColor="text1"/>
                <w:sz w:val="20"/>
                <w:szCs w:val="20"/>
                <w:lang w:val="fr-CH"/>
              </w:rPr>
              <w:t>comme prévu</w:t>
            </w:r>
            <w:r w:rsidRPr="00AC58AD">
              <w:rPr>
                <w:rFonts w:ascii="Aptos" w:eastAsia="Calibri" w:hAnsi="Aptos" w:cs="Arial"/>
                <w:bCs/>
                <w:color w:val="000000" w:themeColor="text1"/>
                <w:sz w:val="20"/>
                <w:szCs w:val="20"/>
                <w:lang w:val="fr-CH"/>
              </w:rPr>
              <w:t>.</w:t>
            </w:r>
          </w:p>
        </w:tc>
      </w:tr>
      <w:tr w:rsidR="007E32B6" w:rsidRPr="00AC58AD" w14:paraId="10E7D055" w14:textId="77777777">
        <w:trPr>
          <w:trHeight w:val="392"/>
        </w:trPr>
        <w:tc>
          <w:tcPr>
            <w:tcW w:w="9354" w:type="dxa"/>
            <w:gridSpan w:val="3"/>
          </w:tcPr>
          <w:p w14:paraId="7A6507C3" w14:textId="77777777" w:rsidR="007E32B6" w:rsidRPr="00AC58AD" w:rsidRDefault="0095488E">
            <w:pPr>
              <w:spacing w:before="60" w:after="60" w:line="276" w:lineRule="auto"/>
              <w:ind w:left="39"/>
              <w:rPr>
                <w:rFonts w:ascii="Aptos" w:hAnsi="Aptos" w:cs="Arial"/>
                <w:sz w:val="20"/>
                <w:szCs w:val="20"/>
                <w:lang w:val="fr-CH"/>
              </w:rPr>
            </w:pPr>
            <w:r w:rsidRPr="00AC58AD">
              <w:rPr>
                <w:rFonts w:ascii="Aptos" w:eastAsia="Calibri" w:hAnsi="Aptos" w:cs="Arial"/>
                <w:b/>
                <w:sz w:val="20"/>
                <w:szCs w:val="20"/>
                <w:lang w:val="fr-CH"/>
              </w:rPr>
              <w:t xml:space="preserve">Objets livrables </w:t>
            </w:r>
            <w:r w:rsidRPr="00AC58AD">
              <w:rPr>
                <w:rFonts w:ascii="Aptos" w:eastAsia="Calibri" w:hAnsi="Aptos" w:cs="Arial"/>
                <w:sz w:val="20"/>
                <w:szCs w:val="20"/>
                <w:lang w:val="fr-CH"/>
              </w:rPr>
              <w:t>: version 1.0 SWISSGEO ; feuille de route du produit ; plan de transition.</w:t>
            </w:r>
          </w:p>
        </w:tc>
      </w:tr>
      <w:tr w:rsidR="007E32B6" w:rsidRPr="00AC58AD" w14:paraId="57DD4E73" w14:textId="77777777">
        <w:trPr>
          <w:trHeight w:val="392"/>
        </w:trPr>
        <w:tc>
          <w:tcPr>
            <w:tcW w:w="9354" w:type="dxa"/>
            <w:gridSpan w:val="3"/>
          </w:tcPr>
          <w:p w14:paraId="28301689" w14:textId="77777777" w:rsidR="007E32B6" w:rsidRPr="00AC58AD" w:rsidRDefault="0095488E">
            <w:pPr>
              <w:spacing w:before="60" w:after="60" w:line="276" w:lineRule="auto"/>
              <w:ind w:left="39"/>
              <w:rPr>
                <w:rFonts w:ascii="Aptos" w:hAnsi="Aptos" w:cs="Arial"/>
                <w:sz w:val="20"/>
                <w:szCs w:val="20"/>
                <w:lang w:val="fr-CH"/>
              </w:rPr>
            </w:pPr>
            <w:r w:rsidRPr="00AC58AD">
              <w:rPr>
                <w:rFonts w:ascii="Aptos" w:eastAsia="Calibri" w:hAnsi="Aptos" w:cs="Arial"/>
                <w:b/>
                <w:color w:val="000000" w:themeColor="text1"/>
                <w:sz w:val="20"/>
                <w:szCs w:val="20"/>
                <w:lang w:val="fr-CH"/>
              </w:rPr>
              <w:t xml:space="preserve">Critère de réalisation </w:t>
            </w:r>
            <w:r w:rsidRPr="00AC58AD">
              <w:rPr>
                <w:rFonts w:ascii="Aptos" w:eastAsia="Calibri" w:hAnsi="Aptos" w:cs="Arial"/>
                <w:sz w:val="20"/>
                <w:szCs w:val="20"/>
                <w:lang w:val="fr-CH"/>
              </w:rPr>
              <w:t>: version 1.0 en service</w:t>
            </w:r>
            <w:r w:rsidRPr="00AC58AD">
              <w:rPr>
                <w:rFonts w:ascii="Aptos" w:eastAsia="Calibri" w:hAnsi="Aptos" w:cs="Arial"/>
                <w:sz w:val="18"/>
                <w:szCs w:val="18"/>
                <w:lang w:val="fr-CH"/>
              </w:rPr>
              <w:t>.</w:t>
            </w:r>
          </w:p>
        </w:tc>
      </w:tr>
      <w:tr w:rsidR="000025B6" w:rsidRPr="00AC58AD" w14:paraId="7EA21165" w14:textId="77777777" w:rsidTr="000025B6">
        <w:trPr>
          <w:trHeight w:val="392"/>
        </w:trPr>
        <w:tc>
          <w:tcPr>
            <w:tcW w:w="4677" w:type="dxa"/>
            <w:gridSpan w:val="2"/>
          </w:tcPr>
          <w:p w14:paraId="05B4FDCC" w14:textId="77777777" w:rsidR="000025B6" w:rsidRPr="00AC58AD" w:rsidRDefault="000025B6">
            <w:pPr>
              <w:spacing w:before="60" w:after="60" w:line="276" w:lineRule="auto"/>
              <w:ind w:left="39"/>
              <w:rPr>
                <w:rFonts w:ascii="Aptos" w:hAnsi="Aptos" w:cs="Arial"/>
                <w:color w:val="000000" w:themeColor="text1"/>
                <w:sz w:val="20"/>
                <w:szCs w:val="20"/>
                <w:lang w:val="fr-CH"/>
              </w:rPr>
            </w:pPr>
            <w:r w:rsidRPr="00AC58AD">
              <w:rPr>
                <w:rFonts w:ascii="Aptos" w:eastAsia="Calibri" w:hAnsi="Aptos" w:cs="Arial"/>
                <w:b/>
                <w:color w:val="000000" w:themeColor="text1"/>
                <w:sz w:val="20"/>
                <w:szCs w:val="20"/>
                <w:lang w:val="fr-CH"/>
              </w:rPr>
              <w:t xml:space="preserve">Responsable du côté de SGS </w:t>
            </w:r>
            <w:r w:rsidRPr="00AC58AD">
              <w:rPr>
                <w:rFonts w:ascii="Aptos" w:eastAsia="Calibri" w:hAnsi="Aptos" w:cs="Arial"/>
                <w:color w:val="000000" w:themeColor="text1"/>
                <w:sz w:val="20"/>
                <w:szCs w:val="20"/>
                <w:lang w:val="fr-CH"/>
              </w:rPr>
              <w:t>: Beat Tschanz.</w:t>
            </w:r>
          </w:p>
        </w:tc>
        <w:tc>
          <w:tcPr>
            <w:tcW w:w="4677" w:type="dxa"/>
            <w:shd w:val="clear" w:color="auto" w:fill="DCEBE6"/>
          </w:tcPr>
          <w:p w14:paraId="601772F5" w14:textId="44D22B71" w:rsidR="000025B6" w:rsidRPr="00AC58AD" w:rsidRDefault="000025B6">
            <w:pPr>
              <w:spacing w:before="60" w:after="60" w:line="276" w:lineRule="auto"/>
              <w:ind w:left="39"/>
              <w:rPr>
                <w:rFonts w:ascii="Aptos" w:hAnsi="Aptos" w:cs="Arial"/>
                <w:color w:val="000000" w:themeColor="text1"/>
                <w:sz w:val="20"/>
                <w:szCs w:val="20"/>
                <w:lang w:val="fr-CH"/>
              </w:rPr>
            </w:pPr>
            <w:bookmarkStart w:id="33" w:name="_Hlk177044453"/>
            <w:bookmarkEnd w:id="33"/>
            <w:r w:rsidRPr="00AC58AD">
              <w:rPr>
                <w:rFonts w:ascii="Aptos" w:eastAsia="Calibri" w:hAnsi="Aptos" w:cs="Arial"/>
                <w:b/>
                <w:color w:val="000000" w:themeColor="text1"/>
                <w:sz w:val="20"/>
                <w:szCs w:val="20"/>
                <w:lang w:val="fr-CH"/>
              </w:rPr>
              <w:t xml:space="preserve">Estimation des coûts : </w:t>
            </w:r>
            <w:r w:rsidRPr="00AC58AD">
              <w:rPr>
                <w:rFonts w:ascii="Aptos" w:eastAsia="Calibri" w:hAnsi="Aptos" w:cs="Arial"/>
                <w:bCs/>
                <w:color w:val="000000" w:themeColor="text1"/>
                <w:sz w:val="20"/>
                <w:szCs w:val="20"/>
                <w:highlight w:val="yellow"/>
                <w:lang w:val="fr-CH"/>
              </w:rPr>
              <w:t xml:space="preserve">à déterminer </w:t>
            </w:r>
            <w:r w:rsidRPr="00AC58AD">
              <w:rPr>
                <w:rFonts w:ascii="Aptos" w:eastAsia="Calibri" w:hAnsi="Aptos" w:cs="Arial"/>
                <w:color w:val="000000" w:themeColor="text1"/>
                <w:sz w:val="20"/>
                <w:szCs w:val="20"/>
                <w:lang w:val="fr-CH"/>
              </w:rPr>
              <w:t>— CHF.</w:t>
            </w:r>
          </w:p>
        </w:tc>
      </w:tr>
    </w:tbl>
    <w:p w14:paraId="2A823B37" w14:textId="77777777" w:rsidR="007E32B6" w:rsidRPr="00AC58AD" w:rsidRDefault="007E32B6">
      <w:pPr>
        <w:tabs>
          <w:tab w:val="left" w:pos="284"/>
        </w:tabs>
        <w:spacing w:line="276" w:lineRule="auto"/>
        <w:rPr>
          <w:rFonts w:ascii="Aptos" w:hAnsi="Aptos" w:cs="Arial"/>
          <w:lang w:val="fr-CH"/>
        </w:rPr>
      </w:pPr>
    </w:p>
    <w:p w14:paraId="612679A1" w14:textId="3A29129C" w:rsidR="007E32B6" w:rsidRPr="00AC58AD" w:rsidRDefault="00D47185">
      <w:pPr>
        <w:tabs>
          <w:tab w:val="left" w:pos="284"/>
        </w:tabs>
        <w:spacing w:line="276" w:lineRule="auto"/>
        <w:rPr>
          <w:rFonts w:ascii="Aptos" w:hAnsi="Aptos" w:cs="Arial"/>
          <w:b/>
          <w:bCs/>
          <w:lang w:val="fr-CH"/>
        </w:rPr>
      </w:pPr>
      <w:r>
        <w:rPr>
          <w:rFonts w:ascii="Aptos" w:hAnsi="Aptos" w:cs="Arial"/>
          <w:b/>
          <w:bCs/>
          <w:lang w:val="fr-CH"/>
        </w:rPr>
        <w:t>OPERATION</w:t>
      </w:r>
    </w:p>
    <w:p w14:paraId="1C150EBA" w14:textId="77777777" w:rsidR="007E32B6" w:rsidRPr="00AC58AD" w:rsidRDefault="0095488E">
      <w:pPr>
        <w:pStyle w:val="Listenabsatz"/>
        <w:numPr>
          <w:ilvl w:val="0"/>
          <w:numId w:val="1"/>
        </w:numPr>
        <w:tabs>
          <w:tab w:val="left" w:pos="284"/>
        </w:tabs>
        <w:spacing w:line="276" w:lineRule="auto"/>
        <w:ind w:left="284" w:hanging="284"/>
        <w:contextualSpacing w:val="0"/>
        <w:rPr>
          <w:rFonts w:ascii="Aptos" w:hAnsi="Aptos" w:cs="Arial"/>
          <w:lang w:val="fr-CH"/>
        </w:rPr>
      </w:pPr>
      <w:r w:rsidRPr="00AC58AD">
        <w:rPr>
          <w:rFonts w:ascii="Aptos" w:hAnsi="Aptos" w:cs="Arial"/>
          <w:lang w:val="fr-CH"/>
        </w:rPr>
        <w:t xml:space="preserve">Exploitation et développement des composants existants et intégration à long terme dans SWISSGEO ou, au minimum, mise en réseau avec celui-ci. Par exemple geobasisdaten.ch, GeoHarvester, </w:t>
      </w:r>
      <w:proofErr w:type="spellStart"/>
      <w:r w:rsidRPr="00AC58AD">
        <w:rPr>
          <w:rFonts w:ascii="Aptos" w:hAnsi="Aptos" w:cs="Arial"/>
          <w:lang w:val="fr-CH"/>
        </w:rPr>
        <w:t>Linked</w:t>
      </w:r>
      <w:proofErr w:type="spellEnd"/>
      <w:r w:rsidRPr="00AC58AD">
        <w:rPr>
          <w:rFonts w:ascii="Aptos" w:hAnsi="Aptos" w:cs="Arial"/>
          <w:lang w:val="fr-CH"/>
        </w:rPr>
        <w:t xml:space="preserve"> Data, </w:t>
      </w:r>
      <w:r w:rsidRPr="00AC58AD">
        <w:rPr>
          <w:rFonts w:ascii="Aptos" w:hAnsi="Aptos" w:cs="Arial"/>
          <w:bCs/>
          <w:lang w:val="fr-CH"/>
        </w:rPr>
        <w:t xml:space="preserve">ilimodels.ch </w:t>
      </w:r>
      <w:r w:rsidRPr="00AC58AD">
        <w:rPr>
          <w:rFonts w:ascii="Aptos" w:hAnsi="Aptos" w:cs="Arial"/>
          <w:lang w:val="fr-CH"/>
        </w:rPr>
        <w:t>ou sCHoolmaps.ch.</w:t>
      </w:r>
    </w:p>
    <w:p w14:paraId="6EE2A4FF" w14:textId="77777777" w:rsidR="007E32B6" w:rsidRPr="00AC58AD" w:rsidRDefault="007E32B6">
      <w:pPr>
        <w:tabs>
          <w:tab w:val="left" w:pos="284"/>
        </w:tabs>
        <w:spacing w:line="276" w:lineRule="auto"/>
        <w:rPr>
          <w:rFonts w:ascii="Aptos" w:hAnsi="Aptos" w:cs="Arial"/>
          <w:lang w:val="fr-CH"/>
        </w:rPr>
      </w:pPr>
    </w:p>
    <w:sectPr w:rsidR="007E32B6" w:rsidRPr="00AC58AD">
      <w:footerReference w:type="default" r:id="rId11"/>
      <w:headerReference w:type="first" r:id="rId12"/>
      <w:footerReference w:type="first" r:id="rId13"/>
      <w:pgSz w:w="11906" w:h="16838"/>
      <w:pgMar w:top="1417" w:right="1417" w:bottom="1134" w:left="1418"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8B4E" w14:textId="77777777" w:rsidR="003248F2" w:rsidRDefault="003248F2">
      <w:pPr>
        <w:spacing w:after="0" w:line="240" w:lineRule="auto"/>
      </w:pPr>
      <w:r>
        <w:separator/>
      </w:r>
    </w:p>
  </w:endnote>
  <w:endnote w:type="continuationSeparator" w:id="0">
    <w:p w14:paraId="1BF28427" w14:textId="77777777" w:rsidR="003248F2" w:rsidRDefault="0032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640848312"/>
      <w:docPartObj>
        <w:docPartGallery w:val="Page Numbers (Bottom of Page)"/>
        <w:docPartUnique/>
      </w:docPartObj>
    </w:sdtPr>
    <w:sdtContent>
      <w:p w14:paraId="38F38901" w14:textId="77777777" w:rsidR="007E32B6" w:rsidRPr="002568FB" w:rsidRDefault="007E32B6">
        <w:pPr>
          <w:pStyle w:val="Fuzeile"/>
          <w:jc w:val="center"/>
          <w:rPr>
            <w:rFonts w:ascii="Aptos" w:hAnsi="Aptos" w:cs="Arial"/>
            <w:sz w:val="16"/>
            <w:szCs w:val="16"/>
          </w:rPr>
        </w:pPr>
      </w:p>
      <w:p w14:paraId="71DBD04A" w14:textId="77777777" w:rsidR="007E32B6" w:rsidRPr="002568FB" w:rsidRDefault="0095488E">
        <w:pPr>
          <w:pStyle w:val="Fuzeile"/>
          <w:jc w:val="center"/>
          <w:rPr>
            <w:rFonts w:ascii="Aptos" w:hAnsi="Aptos" w:cs="Arial"/>
            <w:sz w:val="16"/>
            <w:szCs w:val="16"/>
          </w:rPr>
        </w:pPr>
        <w:r w:rsidRPr="002568FB">
          <w:rPr>
            <w:rFonts w:ascii="Aptos" w:hAnsi="Aptos"/>
            <w:sz w:val="20"/>
            <w:szCs w:val="20"/>
          </w:rPr>
          <w:fldChar w:fldCharType="begin"/>
        </w:r>
        <w:r w:rsidRPr="002568FB">
          <w:rPr>
            <w:rFonts w:ascii="Aptos" w:hAnsi="Aptos"/>
            <w:sz w:val="20"/>
            <w:szCs w:val="20"/>
          </w:rPr>
          <w:instrText xml:space="preserve"> PAGE </w:instrText>
        </w:r>
        <w:r w:rsidRPr="002568FB">
          <w:rPr>
            <w:rFonts w:ascii="Aptos" w:hAnsi="Aptos"/>
            <w:sz w:val="20"/>
            <w:szCs w:val="20"/>
          </w:rPr>
          <w:fldChar w:fldCharType="separate"/>
        </w:r>
        <w:r w:rsidRPr="002568FB">
          <w:rPr>
            <w:rFonts w:ascii="Aptos" w:hAnsi="Aptos"/>
            <w:sz w:val="20"/>
            <w:szCs w:val="20"/>
          </w:rPr>
          <w:t>13</w:t>
        </w:r>
        <w:r w:rsidRPr="002568FB">
          <w:rPr>
            <w:rFonts w:ascii="Aptos" w:hAnsi="Apto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430271981"/>
      <w:docPartObj>
        <w:docPartGallery w:val="Page Numbers (Bottom of Page)"/>
        <w:docPartUnique/>
      </w:docPartObj>
    </w:sdtPr>
    <w:sdtContent>
      <w:p w14:paraId="49B304B4" w14:textId="77777777" w:rsidR="007E32B6" w:rsidRPr="002568FB" w:rsidRDefault="007E32B6">
        <w:pPr>
          <w:pStyle w:val="Fuzeile"/>
          <w:jc w:val="center"/>
          <w:rPr>
            <w:rFonts w:ascii="Aptos" w:hAnsi="Aptos" w:cs="Arial"/>
            <w:sz w:val="16"/>
            <w:szCs w:val="16"/>
          </w:rPr>
        </w:pPr>
      </w:p>
      <w:p w14:paraId="73C84FEB" w14:textId="77777777" w:rsidR="007E32B6" w:rsidRPr="002568FB" w:rsidRDefault="0095488E">
        <w:pPr>
          <w:pStyle w:val="Fuzeile"/>
          <w:jc w:val="center"/>
          <w:rPr>
            <w:rFonts w:ascii="Aptos" w:hAnsi="Aptos" w:cs="Arial"/>
            <w:sz w:val="16"/>
            <w:szCs w:val="16"/>
          </w:rPr>
        </w:pPr>
        <w:r w:rsidRPr="002568FB">
          <w:rPr>
            <w:rFonts w:ascii="Aptos" w:hAnsi="Aptos"/>
            <w:sz w:val="20"/>
            <w:szCs w:val="20"/>
          </w:rPr>
          <w:fldChar w:fldCharType="begin"/>
        </w:r>
        <w:r w:rsidRPr="002568FB">
          <w:rPr>
            <w:rFonts w:ascii="Aptos" w:hAnsi="Aptos"/>
            <w:sz w:val="20"/>
            <w:szCs w:val="20"/>
          </w:rPr>
          <w:instrText xml:space="preserve"> PAGE </w:instrText>
        </w:r>
        <w:r w:rsidRPr="002568FB">
          <w:rPr>
            <w:rFonts w:ascii="Aptos" w:hAnsi="Aptos"/>
            <w:sz w:val="20"/>
            <w:szCs w:val="20"/>
          </w:rPr>
          <w:fldChar w:fldCharType="separate"/>
        </w:r>
        <w:r w:rsidRPr="002568FB">
          <w:rPr>
            <w:rFonts w:ascii="Aptos" w:hAnsi="Aptos"/>
            <w:sz w:val="20"/>
            <w:szCs w:val="20"/>
          </w:rPr>
          <w:t>1</w:t>
        </w:r>
        <w:r w:rsidRPr="002568FB">
          <w:rPr>
            <w:rFonts w:ascii="Aptos" w:hAnsi="Apto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1573" w14:textId="77777777" w:rsidR="003248F2" w:rsidRDefault="003248F2">
      <w:pPr>
        <w:spacing w:after="0" w:line="240" w:lineRule="auto"/>
      </w:pPr>
      <w:r>
        <w:separator/>
      </w:r>
    </w:p>
  </w:footnote>
  <w:footnote w:type="continuationSeparator" w:id="0">
    <w:p w14:paraId="7F78A98A" w14:textId="77777777" w:rsidR="003248F2" w:rsidRDefault="0032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FEAB" w14:textId="77777777" w:rsidR="007E32B6" w:rsidRDefault="0095488E">
    <w:pPr>
      <w:pStyle w:val="Kopfzeile"/>
      <w:ind w:left="-142"/>
    </w:pPr>
    <w:r>
      <w:rPr>
        <w:noProof/>
      </w:rPr>
      <w:drawing>
        <wp:inline distT="0" distB="0" distL="0" distR="0" wp14:anchorId="08F7CF05" wp14:editId="25CD9D74">
          <wp:extent cx="3234690" cy="5397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3234690" cy="539750"/>
                  </a:xfrm>
                  <a:prstGeom prst="rect">
                    <a:avLst/>
                  </a:prstGeom>
                  <a:noFill/>
                </pic:spPr>
              </pic:pic>
            </a:graphicData>
          </a:graphic>
        </wp:inline>
      </w:drawing>
    </w:r>
  </w:p>
  <w:p w14:paraId="2388D35E" w14:textId="77777777" w:rsidR="007E32B6" w:rsidRDefault="007E32B6">
    <w:pPr>
      <w:pStyle w:val="Kopfzeil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AE5"/>
    <w:multiLevelType w:val="multilevel"/>
    <w:tmpl w:val="85FC8AC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815209"/>
    <w:multiLevelType w:val="multilevel"/>
    <w:tmpl w:val="F0C44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16170969">
    <w:abstractNumId w:val="0"/>
  </w:num>
  <w:num w:numId="2" w16cid:durableId="77204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B6"/>
    <w:rsid w:val="000025B6"/>
    <w:rsid w:val="00033AE2"/>
    <w:rsid w:val="000B0EA6"/>
    <w:rsid w:val="001039B6"/>
    <w:rsid w:val="00153C76"/>
    <w:rsid w:val="002568FB"/>
    <w:rsid w:val="002747D3"/>
    <w:rsid w:val="003248F2"/>
    <w:rsid w:val="00332A4C"/>
    <w:rsid w:val="0035640D"/>
    <w:rsid w:val="00384F88"/>
    <w:rsid w:val="0068682C"/>
    <w:rsid w:val="007775C5"/>
    <w:rsid w:val="007E32B6"/>
    <w:rsid w:val="0087672D"/>
    <w:rsid w:val="00877FFB"/>
    <w:rsid w:val="0095488E"/>
    <w:rsid w:val="009B6B34"/>
    <w:rsid w:val="00AC58AD"/>
    <w:rsid w:val="00B22600"/>
    <w:rsid w:val="00BF1A26"/>
    <w:rsid w:val="00CC3512"/>
    <w:rsid w:val="00D03425"/>
    <w:rsid w:val="00D47185"/>
    <w:rsid w:val="00DE13C0"/>
    <w:rsid w:val="00E37155"/>
    <w:rsid w:val="00F15F67"/>
    <w:rsid w:val="00F32032"/>
    <w:rsid w:val="00FE1AB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ADAA"/>
  <w15:docId w15:val="{545AA589-E09F-4783-BC59-C3AFF55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4626"/>
    <w:pPr>
      <w:suppressAutoHyphens w:val="0"/>
      <w:spacing w:after="160" w:line="259" w:lineRule="auto"/>
    </w:p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spacing w:before="480" w:after="240" w:line="276" w:lineRule="auto"/>
      <w:outlineLvl w:val="2"/>
    </w:pPr>
    <w:rPr>
      <w:rFonts w:ascii="Arial" w:hAnsi="Arial" w:cs="Arial"/>
      <w:color w:val="D66A3A"/>
      <w:sz w:val="28"/>
      <w:szCs w:val="28"/>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berschrift2Zchn">
    <w:name w:val="Überschrift 2 Zchn"/>
    <w:basedOn w:val="Absatz-Standardschriftart"/>
    <w:link w:val="berschrift2"/>
    <w:uiPriority w:val="9"/>
    <w:qFormat/>
    <w:rPr>
      <w:rFonts w:ascii="Arial" w:eastAsia="Arial" w:hAnsi="Arial" w:cs="Arial"/>
      <w:sz w:val="34"/>
    </w:rPr>
  </w:style>
  <w:style w:type="character" w:customStyle="1" w:styleId="berschrift3Zchn">
    <w:name w:val="Überschrift 3 Zchn"/>
    <w:basedOn w:val="Absatz-Standardschriftart"/>
    <w:link w:val="berschrift3"/>
    <w:uiPriority w:val="9"/>
    <w:qFormat/>
    <w:rPr>
      <w:rFonts w:ascii="Arial" w:hAnsi="Arial" w:cs="Arial"/>
      <w:color w:val="D66A3A"/>
      <w:sz w:val="28"/>
      <w:szCs w:val="28"/>
    </w:rPr>
  </w:style>
  <w:style w:type="character" w:customStyle="1" w:styleId="berschrift4Zchn">
    <w:name w:val="Überschrift 4 Zchn"/>
    <w:basedOn w:val="Absatz-Standardschriftart"/>
    <w:link w:val="berschrift4"/>
    <w:uiPriority w:val="9"/>
    <w:qFormat/>
    <w:rPr>
      <w:rFonts w:ascii="Arial" w:eastAsia="Arial" w:hAnsi="Arial" w:cs="Arial"/>
      <w:b/>
      <w:bCs/>
      <w:sz w:val="26"/>
      <w:szCs w:val="26"/>
    </w:rPr>
  </w:style>
  <w:style w:type="character" w:customStyle="1" w:styleId="berschrift5Zchn">
    <w:name w:val="Überschrift 5 Zchn"/>
    <w:basedOn w:val="Absatz-Standardschriftart"/>
    <w:link w:val="berschrift5"/>
    <w:uiPriority w:val="9"/>
    <w:qFormat/>
    <w:rPr>
      <w:rFonts w:ascii="Arial" w:eastAsia="Arial" w:hAnsi="Arial" w:cs="Arial"/>
      <w:b/>
      <w:bCs/>
      <w:sz w:val="24"/>
      <w:szCs w:val="24"/>
    </w:rPr>
  </w:style>
  <w:style w:type="character" w:customStyle="1" w:styleId="berschrift6Zchn">
    <w:name w:val="Überschrift 6 Zchn"/>
    <w:basedOn w:val="Absatz-Standardschriftart"/>
    <w:link w:val="berschrift6"/>
    <w:uiPriority w:val="9"/>
    <w:qFormat/>
    <w:rPr>
      <w:rFonts w:ascii="Arial" w:eastAsia="Arial" w:hAnsi="Arial" w:cs="Arial"/>
      <w:b/>
      <w:bCs/>
      <w:sz w:val="22"/>
      <w:szCs w:val="22"/>
    </w:rPr>
  </w:style>
  <w:style w:type="character" w:customStyle="1" w:styleId="berschrift7Zchn">
    <w:name w:val="Überschrift 7 Zchn"/>
    <w:basedOn w:val="Absatz-Standardschriftart"/>
    <w:link w:val="berschrift7"/>
    <w:uiPriority w:val="9"/>
    <w:qFormat/>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qFormat/>
    <w:rPr>
      <w:rFonts w:ascii="Arial" w:eastAsia="Arial" w:hAnsi="Arial" w:cs="Arial"/>
      <w:i/>
      <w:iCs/>
      <w:sz w:val="22"/>
      <w:szCs w:val="22"/>
    </w:rPr>
  </w:style>
  <w:style w:type="character" w:customStyle="1" w:styleId="berschrift9Zchn">
    <w:name w:val="Überschrift 9 Zchn"/>
    <w:basedOn w:val="Absatz-Standardschriftart"/>
    <w:link w:val="berschrift9"/>
    <w:uiPriority w:val="9"/>
    <w:qFormat/>
    <w:rPr>
      <w:rFonts w:ascii="Arial" w:eastAsia="Arial" w:hAnsi="Arial" w:cs="Arial"/>
      <w:i/>
      <w:iCs/>
      <w:sz w:val="21"/>
      <w:szCs w:val="21"/>
    </w:rPr>
  </w:style>
  <w:style w:type="character" w:customStyle="1" w:styleId="TitelZchn">
    <w:name w:val="Titel Zchn"/>
    <w:basedOn w:val="Absatz-Standardschriftart"/>
    <w:link w:val="Titel"/>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customStyle="1" w:styleId="FunotentextZchn">
    <w:name w:val="Fußnotentext Zchn"/>
    <w:link w:val="Funotentext"/>
    <w:uiPriority w:val="99"/>
    <w:qFormat/>
    <w:rPr>
      <w:sz w:val="18"/>
    </w:rPr>
  </w:style>
  <w:style w:type="character" w:customStyle="1" w:styleId="FootnoteCharactersuser">
    <w:name w:val="Footnote Characters (user)"/>
    <w:basedOn w:val="Absatz-Standardschriftart"/>
    <w:uiPriority w:val="99"/>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link w:val="Endnotentext"/>
    <w:uiPriority w:val="99"/>
    <w:qFormat/>
    <w:rPr>
      <w:sz w:val="20"/>
    </w:rPr>
  </w:style>
  <w:style w:type="character" w:customStyle="1" w:styleId="EndnoteCharactersuser">
    <w:name w:val="Endnote Characters (user)"/>
    <w:basedOn w:val="Absatz-Standardschriftart"/>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Pr>
      <w:color w:val="0563C1" w:themeColor="hyperlink"/>
      <w:u w:val="single"/>
    </w:rPr>
  </w:style>
  <w:style w:type="character" w:customStyle="1" w:styleId="NurTextZchn">
    <w:name w:val="Nur Text Zchn"/>
    <w:basedOn w:val="Absatz-Standardschriftart"/>
    <w:link w:val="NurText"/>
    <w:uiPriority w:val="99"/>
    <w:qFormat/>
    <w:rPr>
      <w:rFonts w:ascii="Calibri" w:hAnsi="Calibri"/>
      <w:szCs w:val="21"/>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styleId="NichtaufgelsteErwhnung">
    <w:name w:val="Unresolved Mention"/>
    <w:basedOn w:val="Absatz-Standardschriftart"/>
    <w:uiPriority w:val="99"/>
    <w:semiHidden/>
    <w:unhideWhenUsed/>
    <w:qFormat/>
    <w:rsid w:val="00046FFA"/>
    <w:rPr>
      <w:color w:val="605E5C"/>
      <w:shd w:val="clear" w:color="auto" w:fill="E1DFDD"/>
    </w:rPr>
  </w:style>
  <w:style w:type="character" w:styleId="BesuchterLink">
    <w:name w:val="FollowedHyperlink"/>
    <w:basedOn w:val="Absatz-Standardschriftart"/>
    <w:uiPriority w:val="99"/>
    <w:semiHidden/>
    <w:unhideWhenUsed/>
    <w:rsid w:val="00FE531F"/>
    <w:rPr>
      <w:color w:val="954F72" w:themeColor="followedHyperlink"/>
      <w:u w:val="single"/>
    </w:rPr>
  </w:style>
  <w:style w:type="character" w:styleId="Zeilennummer">
    <w:name w:val="line number"/>
    <w:basedOn w:val="Absatz-Standardschriftart"/>
    <w:uiPriority w:val="99"/>
    <w:semiHidden/>
    <w:unhideWhenUsed/>
    <w:rsid w:val="00D269E8"/>
  </w:style>
  <w:style w:type="character" w:customStyle="1" w:styleId="IndexLink">
    <w:name w:val="Index Link"/>
    <w:qFormat/>
  </w:style>
  <w:style w:type="character" w:customStyle="1" w:styleId="Formularfeld2Zchn">
    <w:name w:val="Formularfeld2 Zchn"/>
    <w:basedOn w:val="Absatz-Standardschriftart"/>
    <w:link w:val="Formularfeld2"/>
    <w:qFormat/>
    <w:rsid w:val="00341FE1"/>
    <w:rPr>
      <w:rFonts w:ascii="Aptos" w:hAnsi="Aptos"/>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paragraph" w:customStyle="1" w:styleId="Index">
    <w:name w:val="Index"/>
    <w:basedOn w:val="Standard"/>
    <w:qFormat/>
    <w:pPr>
      <w:suppressLineNumbers/>
    </w:pPr>
    <w:rPr>
      <w:rFonts w:cs="Noto Sans"/>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paragraph" w:styleId="Zitat">
    <w:name w:val="Quote"/>
    <w:basedOn w:val="Standard"/>
    <w:next w:val="Standard"/>
    <w:link w:val="ZitatZchn"/>
    <w:uiPriority w:val="29"/>
    <w:qFormat/>
    <w:pPr>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unotentext">
    <w:name w:val="footnote text"/>
    <w:basedOn w:val="Standard"/>
    <w:link w:val="FunotentextZchn"/>
    <w:uiPriority w:val="99"/>
    <w:semiHidden/>
    <w:unhideWhenUsed/>
    <w:pPr>
      <w:spacing w:after="40" w:line="240" w:lineRule="auto"/>
    </w:pPr>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qFormat/>
    <w:pPr>
      <w:spacing w:beforeAutospacing="1" w:afterAutospacing="1" w:line="240" w:lineRule="auto"/>
    </w:pPr>
    <w:rPr>
      <w:rFonts w:ascii="Times New Roman" w:eastAsia="Times New Roman" w:hAnsi="Times New Roman" w:cs="Times New Roman"/>
      <w:sz w:val="24"/>
      <w:szCs w:val="24"/>
      <w:lang w:eastAsia="de-CH"/>
    </w:rPr>
  </w:style>
  <w:style w:type="paragraph" w:styleId="Indexberschrift">
    <w:name w:val="index heading"/>
    <w:basedOn w:val="Heading"/>
  </w:style>
  <w:style w:type="paragraph" w:styleId="Inhaltsverzeichnisberschrift">
    <w:name w:val="TOC Heading"/>
    <w:basedOn w:val="berschrift1"/>
    <w:next w:val="Standard"/>
    <w:uiPriority w:val="39"/>
    <w:unhideWhenUsed/>
    <w:qFormat/>
    <w:pPr>
      <w:outlineLvl w:val="9"/>
    </w:pPr>
    <w:rPr>
      <w:lang w:eastAsia="de-CH"/>
    </w:rPr>
  </w:style>
  <w:style w:type="paragraph" w:styleId="Verzeichnis1">
    <w:name w:val="toc 1"/>
    <w:basedOn w:val="Standard"/>
    <w:next w:val="Standard"/>
    <w:uiPriority w:val="39"/>
    <w:unhideWhenUsed/>
    <w:pPr>
      <w:spacing w:after="100"/>
    </w:pPr>
  </w:style>
  <w:style w:type="paragraph" w:styleId="NurText">
    <w:name w:val="Plain Text"/>
    <w:basedOn w:val="Standard"/>
    <w:link w:val="NurTextZchn"/>
    <w:uiPriority w:val="99"/>
    <w:unhideWhenUsed/>
    <w:qFormat/>
    <w:pPr>
      <w:spacing w:after="0" w:line="240" w:lineRule="auto"/>
    </w:pPr>
    <w:rPr>
      <w:rFonts w:ascii="Calibri" w:hAnsi="Calibri"/>
      <w:szCs w:val="21"/>
    </w:rPr>
  </w:style>
  <w:style w:type="paragraph" w:customStyle="1" w:styleId="docdata">
    <w:name w:val="docdata"/>
    <w:basedOn w:val="Standard"/>
    <w:qFormat/>
    <w:pPr>
      <w:spacing w:beforeAutospacing="1" w:afterAutospacing="1" w:line="240" w:lineRule="auto"/>
    </w:pPr>
    <w:rPr>
      <w:rFonts w:ascii="Times New Roman" w:eastAsia="Times New Roman" w:hAnsi="Times New Roman" w:cs="Times New Roman"/>
      <w:sz w:val="24"/>
      <w:szCs w:val="24"/>
      <w:lang w:eastAsia="de-CH"/>
    </w:rPr>
  </w:style>
  <w:style w:type="paragraph" w:styleId="berarbeitung">
    <w:name w:val="Revision"/>
    <w:uiPriority w:val="99"/>
    <w:semiHidden/>
    <w:qFormat/>
  </w:style>
  <w:style w:type="paragraph" w:styleId="Kommentartext">
    <w:name w:val="annotation text"/>
    <w:basedOn w:val="Standard"/>
    <w:link w:val="KommentartextZchn"/>
    <w:uiPriority w:val="99"/>
    <w:unhideWhenUsed/>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customStyle="1" w:styleId="Default">
    <w:name w:val="Default"/>
    <w:qFormat/>
    <w:rsid w:val="00536F64"/>
    <w:rPr>
      <w:rFonts w:ascii="Arial" w:eastAsia="Calibri" w:hAnsi="Arial" w:cs="Arial"/>
      <w:color w:val="000000"/>
      <w:sz w:val="24"/>
      <w:szCs w:val="24"/>
    </w:rPr>
  </w:style>
  <w:style w:type="paragraph" w:customStyle="1" w:styleId="Formularfeld2">
    <w:name w:val="Formularfeld2"/>
    <w:basedOn w:val="Standard"/>
    <w:link w:val="Formularfeld2Zchn"/>
    <w:qFormat/>
    <w:rsid w:val="00341FE1"/>
    <w:pPr>
      <w:spacing w:before="60" w:after="60" w:line="276" w:lineRule="auto"/>
      <w:jc w:val="center"/>
    </w:pPr>
    <w:rPr>
      <w:rFonts w:ascii="Aptos" w:hAnsi="Aptos"/>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000000"/>
          <w:left w:val="none" w:sz="0" w:space="0" w:color="000000"/>
          <w:bottom w:val="single" w:sz="4" w:space="0" w:color="5B9BD5" w:themeColor="accent5"/>
          <w:right w:val="none" w:sz="0"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45A8D" w:themeColor="accent5" w:themeShade="95"/>
        <w:sz w:val="22"/>
      </w:rPr>
      <w:tblPr/>
      <w:tcPr>
        <w:tcBorders>
          <w:top w:val="none" w:sz="0" w:space="0" w:color="000000"/>
          <w:left w:val="none" w:sz="0" w:space="0" w:color="000000"/>
          <w:bottom w:val="none" w:sz="0"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000000"/>
          <w:left w:val="single" w:sz="4" w:space="0" w:color="5B9BD5" w:themeColor="accent5"/>
          <w:bottom w:val="none" w:sz="0" w:space="0" w:color="000000"/>
          <w:right w:val="none" w:sz="0"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416429" w:themeColor="accent6"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000000"/>
          <w:left w:val="none" w:sz="0" w:space="0" w:color="000000"/>
          <w:bottom w:val="single" w:sz="4" w:space="0" w:color="5B9BD5" w:themeColor="accent5"/>
          <w:right w:val="none" w:sz="0"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000000"/>
          <w:left w:val="none" w:sz="0" w:space="0" w:color="000000"/>
          <w:bottom w:val="none" w:sz="0"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000000"/>
          <w:left w:val="single" w:sz="4" w:space="0" w:color="5B9BD5" w:themeColor="accent5"/>
          <w:bottom w:val="none" w:sz="0" w:space="0" w:color="000000"/>
          <w:right w:val="none" w:sz="0"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sz w:val="20"/>
      <w:szCs w:val="20"/>
      <w:lang w:eastAsia="de-CH"/>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NormaleTabelle"/>
    <w:uiPriority w:val="99"/>
    <w:rPr>
      <w:sz w:val="20"/>
      <w:szCs w:val="20"/>
      <w:lang w:eastAsia="de-CH"/>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NormaleTabelle"/>
    <w:uiPriority w:val="99"/>
    <w:rPr>
      <w:sz w:val="20"/>
      <w:szCs w:val="20"/>
      <w:lang w:eastAsia="de-CH"/>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sz w:val="20"/>
      <w:szCs w:val="20"/>
      <w:lang w:eastAsia="de-CH"/>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sz w:val="20"/>
      <w:szCs w:val="20"/>
      <w:lang w:eastAsia="de-CH"/>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sz w:val="20"/>
      <w:szCs w:val="20"/>
      <w:lang w:eastAsia="de-CH"/>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NormaleTabelle"/>
    <w:uiPriority w:val="99"/>
    <w:rPr>
      <w:sz w:val="20"/>
      <w:szCs w:val="20"/>
      <w:lang w:eastAsia="de-CH"/>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sz w:val="20"/>
      <w:szCs w:val="20"/>
      <w:lang w:eastAsia="de-CH"/>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sz w:val="20"/>
      <w:szCs w:val="20"/>
      <w:lang w:eastAsia="de-CH"/>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sz w:val="20"/>
      <w:szCs w:val="20"/>
      <w:lang w:eastAsia="de-CH"/>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sz w:val="20"/>
      <w:szCs w:val="20"/>
      <w:lang w:eastAsia="de-CH"/>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sz w:val="20"/>
      <w:szCs w:val="20"/>
      <w:lang w:eastAsia="de-CH"/>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sz w:val="20"/>
      <w:szCs w:val="20"/>
      <w:lang w:eastAsia="de-CH"/>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wissgeo.ch/info/" TargetMode="External"/><Relationship Id="rId4" Type="http://schemas.openxmlformats.org/officeDocument/2006/relationships/settings" Target="settings.xml"/><Relationship Id="rId9" Type="http://schemas.openxmlformats.org/officeDocument/2006/relationships/hyperlink" Target="https://www.bk.admin.ch/bk/de/home/digitale-transformation-ikt-lenkung/datenoekosystem_schweiz/prototypen/swisstopo.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F088-31D8-4A2D-8408-9E692075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4288</Words>
  <Characters>27019</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Staub</dc:creator>
  <cp:keywords>, docId:60438DA14A1F1B6A088946DA9BB0A011</cp:keywords>
  <dc:description/>
  <cp:lastModifiedBy>Peter Staub</cp:lastModifiedBy>
  <cp:revision>12</cp:revision>
  <cp:lastPrinted>2025-10-15T16:36:00Z</cp:lastPrinted>
  <dcterms:created xsi:type="dcterms:W3CDTF">2025-10-15T16:45:00Z</dcterms:created>
  <dcterms:modified xsi:type="dcterms:W3CDTF">2025-10-16T12:08:00Z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ActionId">
    <vt:lpwstr>aa39ff7d-77ab-429f-80f9-e8b9455bd2f6</vt:lpwstr>
  </property>
  <property fmtid="{D5CDD505-2E9C-101B-9397-08002B2CF9AE}" pid="3" name="MSIP_Label_245c3252-146d-46f3-8062-82cd8c8d7e7d_ContentBits">
    <vt:lpwstr>0</vt:lpwstr>
  </property>
  <property fmtid="{D5CDD505-2E9C-101B-9397-08002B2CF9AE}" pid="4" name="MSIP_Label_245c3252-146d-46f3-8062-82cd8c8d7e7d_Enabled">
    <vt:lpwstr>true</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etDate">
    <vt:lpwstr>2025-09-15T12:15:14Z</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Tag">
    <vt:lpwstr>10, 0, 1, 1</vt:lpwstr>
  </property>
</Properties>
</file>