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FBE" w:rsidRDefault="000D1FBE" w:rsidP="00C73765">
      <w:pPr>
        <w:spacing w:after="0" w:line="240" w:lineRule="auto"/>
        <w:rPr>
          <w:rFonts w:ascii="Arial" w:hAnsi="Arial" w:cs="Arial"/>
        </w:rPr>
      </w:pPr>
    </w:p>
    <w:p w:rsidR="0055358B" w:rsidRDefault="0055358B" w:rsidP="00C73765">
      <w:pPr>
        <w:spacing w:after="0" w:line="240" w:lineRule="auto"/>
        <w:rPr>
          <w:rFonts w:ascii="Arial" w:hAnsi="Arial" w:cs="Arial"/>
        </w:rPr>
      </w:pPr>
    </w:p>
    <w:p w:rsidR="0055358B" w:rsidRDefault="00CC6DD2" w:rsidP="00C7376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geht an die Mitglieder</w:t>
      </w:r>
    </w:p>
    <w:p w:rsidR="0055358B" w:rsidRDefault="00CC6DD2" w:rsidP="00C7376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der KKGEO</w:t>
      </w:r>
    </w:p>
    <w:p w:rsidR="00CC6DD2" w:rsidRDefault="00CC6DD2" w:rsidP="00C7376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von </w:t>
      </w:r>
      <w:proofErr w:type="spellStart"/>
      <w:r>
        <w:rPr>
          <w:rFonts w:ascii="Arial" w:hAnsi="Arial" w:cs="Arial"/>
        </w:rPr>
        <w:t>cadastresuisse</w:t>
      </w:r>
      <w:proofErr w:type="spellEnd"/>
    </w:p>
    <w:p w:rsidR="0055358B" w:rsidRDefault="0055358B" w:rsidP="00C73765">
      <w:pPr>
        <w:spacing w:after="0" w:line="240" w:lineRule="auto"/>
        <w:rPr>
          <w:rFonts w:ascii="Arial" w:hAnsi="Arial" w:cs="Arial"/>
        </w:rPr>
      </w:pPr>
    </w:p>
    <w:p w:rsidR="0055358B" w:rsidRDefault="0055358B" w:rsidP="00C73765">
      <w:pPr>
        <w:spacing w:after="0" w:line="240" w:lineRule="auto"/>
        <w:rPr>
          <w:rFonts w:ascii="Arial" w:hAnsi="Arial" w:cs="Arial"/>
        </w:rPr>
      </w:pPr>
    </w:p>
    <w:p w:rsidR="0055358B" w:rsidRDefault="0055358B" w:rsidP="00C73765">
      <w:pPr>
        <w:spacing w:after="0" w:line="240" w:lineRule="auto"/>
        <w:rPr>
          <w:rFonts w:ascii="Arial" w:hAnsi="Arial" w:cs="Arial"/>
        </w:rPr>
      </w:pPr>
    </w:p>
    <w:p w:rsidR="0055358B" w:rsidRDefault="0055358B" w:rsidP="00C73765">
      <w:pPr>
        <w:spacing w:after="0" w:line="240" w:lineRule="auto"/>
        <w:rPr>
          <w:rFonts w:ascii="Arial" w:hAnsi="Arial" w:cs="Arial"/>
        </w:rPr>
      </w:pPr>
    </w:p>
    <w:p w:rsidR="0055358B" w:rsidRDefault="0055358B" w:rsidP="00C73765">
      <w:pPr>
        <w:spacing w:after="0" w:line="240" w:lineRule="auto"/>
        <w:rPr>
          <w:rFonts w:ascii="Arial" w:hAnsi="Arial" w:cs="Arial"/>
        </w:rPr>
      </w:pPr>
    </w:p>
    <w:p w:rsidR="0055358B" w:rsidRDefault="00852D2D" w:rsidP="00C7376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Frauenfeld, </w:t>
      </w:r>
      <w:r w:rsidR="00662165">
        <w:rPr>
          <w:rFonts w:ascii="Arial" w:hAnsi="Arial" w:cs="Arial"/>
        </w:rPr>
        <w:t xml:space="preserve">8. </w:t>
      </w:r>
      <w:r w:rsidR="007F1FA7">
        <w:rPr>
          <w:rFonts w:ascii="Arial" w:hAnsi="Arial" w:cs="Arial"/>
        </w:rPr>
        <w:t>April</w:t>
      </w:r>
      <w:r w:rsidR="00662165">
        <w:rPr>
          <w:rFonts w:ascii="Arial" w:hAnsi="Arial" w:cs="Arial"/>
        </w:rPr>
        <w:t xml:space="preserve"> 2019</w:t>
      </w:r>
    </w:p>
    <w:p w:rsidR="00AB639C" w:rsidRDefault="00AB639C" w:rsidP="00C73765">
      <w:pPr>
        <w:spacing w:after="0" w:line="240" w:lineRule="auto"/>
        <w:rPr>
          <w:rFonts w:ascii="Arial" w:hAnsi="Arial" w:cs="Arial"/>
        </w:rPr>
      </w:pPr>
    </w:p>
    <w:p w:rsidR="00852D2D" w:rsidRDefault="00852D2D" w:rsidP="00C73765">
      <w:pPr>
        <w:spacing w:after="0" w:line="240" w:lineRule="auto"/>
        <w:rPr>
          <w:rFonts w:ascii="Arial" w:hAnsi="Arial" w:cs="Arial"/>
        </w:rPr>
      </w:pPr>
    </w:p>
    <w:p w:rsidR="00852D2D" w:rsidRDefault="00852D2D" w:rsidP="00C73765">
      <w:pPr>
        <w:spacing w:after="0" w:line="240" w:lineRule="auto"/>
        <w:rPr>
          <w:rFonts w:ascii="Arial" w:hAnsi="Arial" w:cs="Arial"/>
        </w:rPr>
      </w:pPr>
    </w:p>
    <w:p w:rsidR="0055358B" w:rsidRDefault="00852D2D" w:rsidP="00C7376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Einführung der </w:t>
      </w:r>
      <w:proofErr w:type="spellStart"/>
      <w:r>
        <w:rPr>
          <w:rFonts w:ascii="Arial" w:hAnsi="Arial" w:cs="Arial"/>
          <w:b/>
        </w:rPr>
        <w:t>eCH</w:t>
      </w:r>
      <w:proofErr w:type="spellEnd"/>
      <w:r>
        <w:rPr>
          <w:rFonts w:ascii="Arial" w:hAnsi="Arial" w:cs="Arial"/>
          <w:b/>
        </w:rPr>
        <w:t xml:space="preserve">-Standards "Objektwesen", </w:t>
      </w:r>
      <w:r w:rsidR="00662165">
        <w:rPr>
          <w:rFonts w:ascii="Arial" w:hAnsi="Arial" w:cs="Arial"/>
          <w:b/>
        </w:rPr>
        <w:t>Informationen zum aktuellen Stand</w:t>
      </w:r>
    </w:p>
    <w:p w:rsidR="00852D2D" w:rsidRDefault="00852D2D" w:rsidP="00C73765">
      <w:pPr>
        <w:spacing w:after="0" w:line="240" w:lineRule="auto"/>
        <w:rPr>
          <w:rFonts w:ascii="Arial" w:hAnsi="Arial" w:cs="Arial"/>
          <w:b/>
        </w:rPr>
      </w:pPr>
    </w:p>
    <w:p w:rsidR="00852D2D" w:rsidRDefault="00852D2D" w:rsidP="00C73765">
      <w:pPr>
        <w:spacing w:after="0" w:line="240" w:lineRule="auto"/>
        <w:rPr>
          <w:rFonts w:ascii="Arial" w:hAnsi="Arial" w:cs="Arial"/>
        </w:rPr>
      </w:pPr>
    </w:p>
    <w:p w:rsidR="00852D2D" w:rsidRDefault="00852D2D" w:rsidP="00C7376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Sehr geehrte Damen und Herren</w:t>
      </w:r>
      <w:r>
        <w:rPr>
          <w:rFonts w:ascii="Arial" w:hAnsi="Arial" w:cs="Arial"/>
        </w:rPr>
        <w:br/>
        <w:t>Geschätzte Kolleginnen und Kollegen</w:t>
      </w:r>
    </w:p>
    <w:p w:rsidR="00852D2D" w:rsidRDefault="00852D2D" w:rsidP="00C73765">
      <w:pPr>
        <w:spacing w:after="0" w:line="240" w:lineRule="auto"/>
        <w:rPr>
          <w:rFonts w:ascii="Arial" w:hAnsi="Arial" w:cs="Arial"/>
        </w:rPr>
      </w:pPr>
    </w:p>
    <w:p w:rsidR="0055358B" w:rsidRDefault="00662165" w:rsidP="00C7376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Wie im letzten Jahr angekündigt, sind inzwischen alle </w:t>
      </w:r>
      <w:proofErr w:type="spellStart"/>
      <w:r>
        <w:rPr>
          <w:rFonts w:ascii="Arial" w:hAnsi="Arial" w:cs="Arial"/>
        </w:rPr>
        <w:t>eCH</w:t>
      </w:r>
      <w:proofErr w:type="spellEnd"/>
      <w:r>
        <w:rPr>
          <w:rFonts w:ascii="Arial" w:hAnsi="Arial" w:cs="Arial"/>
        </w:rPr>
        <w:t xml:space="preserve">-Standards der Fachgruppe Objektwesen vom Expertenausschuss genehmigt worden und stehen </w:t>
      </w:r>
      <w:r w:rsidR="000D31A6">
        <w:rPr>
          <w:rFonts w:ascii="Arial" w:hAnsi="Arial" w:cs="Arial"/>
        </w:rPr>
        <w:t>ab sofort</w:t>
      </w:r>
      <w:r>
        <w:rPr>
          <w:rFonts w:ascii="Arial" w:hAnsi="Arial" w:cs="Arial"/>
        </w:rPr>
        <w:t xml:space="preserve"> </w:t>
      </w:r>
      <w:r w:rsidR="003B4CAF">
        <w:rPr>
          <w:rFonts w:ascii="Arial" w:hAnsi="Arial" w:cs="Arial"/>
        </w:rPr>
        <w:t xml:space="preserve">zumindest auf Deutsch </w:t>
      </w:r>
      <w:r>
        <w:rPr>
          <w:rFonts w:ascii="Arial" w:hAnsi="Arial" w:cs="Arial"/>
        </w:rPr>
        <w:t xml:space="preserve">auf der Homepage </w:t>
      </w:r>
      <w:hyperlink r:id="rId7" w:history="1">
        <w:r w:rsidRPr="00DF4000">
          <w:rPr>
            <w:rStyle w:val="Hyperlink"/>
            <w:rFonts w:ascii="Arial" w:hAnsi="Arial" w:cs="Arial"/>
          </w:rPr>
          <w:t>www.ech.ch</w:t>
        </w:r>
      </w:hyperlink>
      <w:r>
        <w:rPr>
          <w:rFonts w:ascii="Arial" w:hAnsi="Arial" w:cs="Arial"/>
        </w:rPr>
        <w:t xml:space="preserve"> zur Verfügung</w:t>
      </w:r>
      <w:r w:rsidR="003B4CAF">
        <w:rPr>
          <w:rFonts w:ascii="Arial" w:hAnsi="Arial" w:cs="Arial"/>
        </w:rPr>
        <w:t>, teilweise sind die Übersetzungen ins Französische noch in Arbeit</w:t>
      </w:r>
      <w:r>
        <w:rPr>
          <w:rFonts w:ascii="Arial" w:hAnsi="Arial" w:cs="Arial"/>
        </w:rPr>
        <w:t>.</w:t>
      </w:r>
    </w:p>
    <w:p w:rsidR="0055358B" w:rsidRDefault="0055358B" w:rsidP="00C73765">
      <w:pPr>
        <w:spacing w:after="0" w:line="240" w:lineRule="auto"/>
        <w:rPr>
          <w:rFonts w:ascii="Arial" w:hAnsi="Arial" w:cs="Arial"/>
        </w:rPr>
      </w:pPr>
    </w:p>
    <w:p w:rsidR="00C90387" w:rsidRDefault="00662165" w:rsidP="00C7376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Aufgrund ihrer Rückmeldungen auf meine Umfrage </w:t>
      </w:r>
      <w:r w:rsidR="000D31A6">
        <w:rPr>
          <w:rFonts w:ascii="Arial" w:hAnsi="Arial" w:cs="Arial"/>
        </w:rPr>
        <w:t>im letzten Sommer</w:t>
      </w:r>
      <w:r>
        <w:rPr>
          <w:rFonts w:ascii="Arial" w:hAnsi="Arial" w:cs="Arial"/>
        </w:rPr>
        <w:t xml:space="preserve"> konnte zudem ein Auftrag an die Firma Stingelin Informatik GmbH erteilt werden, </w:t>
      </w:r>
      <w:r w:rsidR="000D31A6">
        <w:rPr>
          <w:rFonts w:ascii="Arial" w:hAnsi="Arial" w:cs="Arial"/>
        </w:rPr>
        <w:t>um von</w:t>
      </w:r>
      <w:r>
        <w:rPr>
          <w:rFonts w:ascii="Arial" w:hAnsi="Arial" w:cs="Arial"/>
        </w:rPr>
        <w:t xml:space="preserve"> jenen Kantonen, die unmittelbar an der Einführung interessiert sind, konkrete </w:t>
      </w:r>
      <w:r w:rsidR="000D31A6">
        <w:rPr>
          <w:rFonts w:ascii="Arial" w:hAnsi="Arial" w:cs="Arial"/>
        </w:rPr>
        <w:t>Informationen</w:t>
      </w:r>
      <w:r>
        <w:rPr>
          <w:rFonts w:ascii="Arial" w:hAnsi="Arial" w:cs="Arial"/>
        </w:rPr>
        <w:t xml:space="preserve"> über den Umfang, die beteiligten IT-Anbieter und die Zeitachse </w:t>
      </w:r>
      <w:r w:rsidR="000D31A6">
        <w:rPr>
          <w:rFonts w:ascii="Arial" w:hAnsi="Arial" w:cs="Arial"/>
        </w:rPr>
        <w:t xml:space="preserve">in Erfahrung zu bringen. Das Ziel ist das Erkennen möglicher Synergien, möglicher Zusammenarbeiten und in einem nächsten Schritt der Aufbau einer </w:t>
      </w:r>
      <w:proofErr w:type="spellStart"/>
      <w:r w:rsidR="000D31A6">
        <w:rPr>
          <w:rFonts w:ascii="Arial" w:hAnsi="Arial" w:cs="Arial"/>
        </w:rPr>
        <w:t>Erfa</w:t>
      </w:r>
      <w:proofErr w:type="spellEnd"/>
      <w:r w:rsidR="000D31A6">
        <w:rPr>
          <w:rFonts w:ascii="Arial" w:hAnsi="Arial" w:cs="Arial"/>
        </w:rPr>
        <w:t xml:space="preserve">-Gruppe. </w:t>
      </w:r>
    </w:p>
    <w:p w:rsidR="000D31A6" w:rsidRDefault="000D31A6" w:rsidP="00C73765">
      <w:pPr>
        <w:spacing w:after="0" w:line="240" w:lineRule="auto"/>
        <w:rPr>
          <w:rFonts w:ascii="Arial" w:hAnsi="Arial" w:cs="Arial"/>
        </w:rPr>
      </w:pPr>
    </w:p>
    <w:p w:rsidR="000D31A6" w:rsidRDefault="000D31A6" w:rsidP="00C7376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Die vorgesehene </w:t>
      </w:r>
      <w:proofErr w:type="spellStart"/>
      <w:r>
        <w:rPr>
          <w:rFonts w:ascii="Arial" w:hAnsi="Arial" w:cs="Arial"/>
        </w:rPr>
        <w:t>Erfa</w:t>
      </w:r>
      <w:proofErr w:type="spellEnd"/>
      <w:r>
        <w:rPr>
          <w:rFonts w:ascii="Arial" w:hAnsi="Arial" w:cs="Arial"/>
        </w:rPr>
        <w:t>-Gruppe soll mithelfen, die in der Startphase zu erwartenden "Kinder</w:t>
      </w:r>
      <w:r>
        <w:rPr>
          <w:rFonts w:ascii="Arial" w:hAnsi="Arial" w:cs="Arial"/>
        </w:rPr>
        <w:softHyphen/>
        <w:t>krank</w:t>
      </w:r>
      <w:r>
        <w:rPr>
          <w:rFonts w:ascii="Arial" w:hAnsi="Arial" w:cs="Arial"/>
        </w:rPr>
        <w:softHyphen/>
        <w:t xml:space="preserve">heiten" zu diskutieren, Lösungsansätze vorzuschlagen und als </w:t>
      </w:r>
      <w:proofErr w:type="spellStart"/>
      <w:r>
        <w:rPr>
          <w:rFonts w:ascii="Arial" w:hAnsi="Arial" w:cs="Arial"/>
        </w:rPr>
        <w:t>RfC</w:t>
      </w:r>
      <w:proofErr w:type="spellEnd"/>
      <w:r>
        <w:rPr>
          <w:rFonts w:ascii="Arial" w:hAnsi="Arial" w:cs="Arial"/>
        </w:rPr>
        <w:t xml:space="preserve"> einzureichen. (Ich wäre überrascht, wenn es keine solchen Anträge geben würde…</w:t>
      </w:r>
      <w:r w:rsidRPr="000D31A6">
        <w:rPr>
          <w:rFonts w:ascii="Arial" w:hAnsi="Arial" w:cs="Arial"/>
        </w:rPr>
        <w:sym w:font="Wingdings" w:char="F04A"/>
      </w:r>
      <w:r>
        <w:rPr>
          <w:rFonts w:ascii="Arial" w:hAnsi="Arial" w:cs="Arial"/>
        </w:rPr>
        <w:t>)</w:t>
      </w:r>
    </w:p>
    <w:p w:rsidR="000D31A6" w:rsidRDefault="000D31A6" w:rsidP="00C73765">
      <w:pPr>
        <w:spacing w:after="0" w:line="240" w:lineRule="auto"/>
        <w:rPr>
          <w:rFonts w:ascii="Arial" w:hAnsi="Arial" w:cs="Arial"/>
        </w:rPr>
      </w:pPr>
    </w:p>
    <w:p w:rsidR="000D31A6" w:rsidRDefault="000D31A6" w:rsidP="00C7376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Es ist heute noch nicht entschieden, ob die vorgesehene </w:t>
      </w:r>
      <w:proofErr w:type="spellStart"/>
      <w:r>
        <w:rPr>
          <w:rFonts w:ascii="Arial" w:hAnsi="Arial" w:cs="Arial"/>
        </w:rPr>
        <w:t>Erfa</w:t>
      </w:r>
      <w:proofErr w:type="spellEnd"/>
      <w:r>
        <w:rPr>
          <w:rFonts w:ascii="Arial" w:hAnsi="Arial" w:cs="Arial"/>
        </w:rPr>
        <w:t xml:space="preserve">-Gruppe als "Teil der Fachgruppe Objektwesen" organisiert werden soll, oder ob dazu ein separates Gremium geschaffen werden soll. Grundsätzlich steht allen Kantonen die aktive Mitarbeit in den </w:t>
      </w:r>
      <w:proofErr w:type="spellStart"/>
      <w:r>
        <w:rPr>
          <w:rFonts w:ascii="Arial" w:hAnsi="Arial" w:cs="Arial"/>
        </w:rPr>
        <w:t>eCH</w:t>
      </w:r>
      <w:proofErr w:type="spellEnd"/>
      <w:r>
        <w:rPr>
          <w:rFonts w:ascii="Arial" w:hAnsi="Arial" w:cs="Arial"/>
        </w:rPr>
        <w:t>-Fachgruppen offen.</w:t>
      </w:r>
    </w:p>
    <w:p w:rsidR="000D31A6" w:rsidRDefault="000D31A6" w:rsidP="00C73765">
      <w:pPr>
        <w:spacing w:after="0" w:line="240" w:lineRule="auto"/>
        <w:rPr>
          <w:rFonts w:ascii="Arial" w:hAnsi="Arial" w:cs="Arial"/>
        </w:rPr>
      </w:pPr>
    </w:p>
    <w:p w:rsidR="00662165" w:rsidRDefault="00662165" w:rsidP="00C73765">
      <w:pPr>
        <w:spacing w:after="0" w:line="240" w:lineRule="auto"/>
        <w:rPr>
          <w:rFonts w:ascii="Arial" w:hAnsi="Arial" w:cs="Arial"/>
        </w:rPr>
      </w:pPr>
    </w:p>
    <w:p w:rsidR="0055358B" w:rsidRDefault="00BF0CED" w:rsidP="00C7376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Mit herzlichem Dank für ihre konstruktive Mitarbeit grüsst</w:t>
      </w:r>
    </w:p>
    <w:p w:rsidR="00C90387" w:rsidRDefault="00C90387" w:rsidP="00C73765">
      <w:pPr>
        <w:spacing w:after="0" w:line="240" w:lineRule="auto"/>
        <w:rPr>
          <w:rFonts w:ascii="Arial" w:hAnsi="Arial" w:cs="Arial"/>
        </w:rPr>
      </w:pPr>
    </w:p>
    <w:p w:rsidR="00852D2D" w:rsidRDefault="00852D2D" w:rsidP="00AB639C">
      <w:pPr>
        <w:rPr>
          <w:rFonts w:ascii="Arial" w:hAnsi="Arial" w:cs="Arial"/>
        </w:rPr>
      </w:pPr>
      <w:r>
        <w:rPr>
          <w:rFonts w:ascii="Arial" w:hAnsi="Arial" w:cs="Arial"/>
        </w:rPr>
        <w:t>Leiter eCH-Fachgruppe Objektwese</w:t>
      </w:r>
    </w:p>
    <w:p w:rsidR="00C90387" w:rsidRPr="00AB639C" w:rsidRDefault="00C90387" w:rsidP="00AB639C">
      <w:pPr>
        <w:rPr>
          <w:rFonts w:ascii="Arial" w:hAnsi="Arial" w:cs="Arial"/>
        </w:rPr>
      </w:pPr>
      <w:r>
        <w:rPr>
          <w:rFonts w:ascii="Arial" w:hAnsi="Arial" w:cs="Arial"/>
        </w:rPr>
        <w:t>C. Dettwiler</w:t>
      </w:r>
    </w:p>
    <w:p w:rsidR="0075084B" w:rsidRDefault="0075084B" w:rsidP="00AB639C">
      <w:pPr>
        <w:rPr>
          <w:rFonts w:ascii="Arial" w:hAnsi="Arial" w:cs="Arial"/>
        </w:rPr>
      </w:pPr>
    </w:p>
    <w:p w:rsidR="00AB639C" w:rsidRDefault="0075084B" w:rsidP="00AB639C">
      <w:pPr>
        <w:rPr>
          <w:rFonts w:ascii="Arial" w:hAnsi="Arial" w:cs="Arial"/>
        </w:rPr>
      </w:pPr>
      <w:r>
        <w:rPr>
          <w:rFonts w:ascii="Arial" w:hAnsi="Arial" w:cs="Arial"/>
          <w:b/>
        </w:rPr>
        <w:t>Anhang</w:t>
      </w:r>
      <w:r w:rsidR="00952442" w:rsidRPr="00952442">
        <w:rPr>
          <w:rFonts w:ascii="Arial" w:hAnsi="Arial" w:cs="Arial"/>
          <w:b/>
        </w:rPr>
        <w:t>:</w:t>
      </w:r>
      <w:r w:rsidR="00952442">
        <w:rPr>
          <w:rFonts w:ascii="Arial" w:hAnsi="Arial" w:cs="Arial"/>
        </w:rPr>
        <w:t xml:space="preserve"> Liste der eCH-Standards aus dem Bereich Objektwesen</w:t>
      </w:r>
    </w:p>
    <w:p w:rsidR="0075084B" w:rsidRPr="0075084B" w:rsidRDefault="0075084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5084B" w:rsidRPr="0075084B" w:rsidRDefault="0075084B" w:rsidP="0075084B">
      <w:pPr>
        <w:spacing w:after="0"/>
        <w:rPr>
          <w:rFonts w:ascii="Arial" w:hAnsi="Arial" w:cs="Arial"/>
          <w:b/>
          <w:sz w:val="24"/>
          <w:szCs w:val="24"/>
        </w:rPr>
      </w:pPr>
      <w:r w:rsidRPr="0075084B">
        <w:rPr>
          <w:rFonts w:ascii="Arial" w:hAnsi="Arial" w:cs="Arial"/>
          <w:b/>
          <w:sz w:val="24"/>
          <w:szCs w:val="24"/>
        </w:rPr>
        <w:t>Anhang</w:t>
      </w:r>
    </w:p>
    <w:p w:rsidR="0075084B" w:rsidRDefault="0075084B" w:rsidP="0075084B">
      <w:pPr>
        <w:spacing w:after="0"/>
        <w:rPr>
          <w:rFonts w:ascii="Arial" w:hAnsi="Arial" w:cs="Arial"/>
        </w:rPr>
      </w:pPr>
    </w:p>
    <w:p w:rsidR="00640038" w:rsidRDefault="00640038" w:rsidP="0075084B">
      <w:pPr>
        <w:spacing w:after="0"/>
        <w:rPr>
          <w:rFonts w:ascii="Arial" w:hAnsi="Arial" w:cs="Arial"/>
        </w:rPr>
      </w:pPr>
    </w:p>
    <w:p w:rsidR="00640038" w:rsidRDefault="00640038" w:rsidP="0075084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Einheitliche Semantik im Objektwesen</w:t>
      </w:r>
    </w:p>
    <w:p w:rsidR="00640038" w:rsidRDefault="00640038" w:rsidP="0075084B">
      <w:pPr>
        <w:spacing w:after="0"/>
        <w:rPr>
          <w:rFonts w:ascii="Arial" w:hAnsi="Arial" w:cs="Arial"/>
        </w:rPr>
      </w:pPr>
    </w:p>
    <w:p w:rsidR="0075084B" w:rsidRDefault="006A6288" w:rsidP="0075084B">
      <w:pPr>
        <w:spacing w:after="0"/>
        <w:rPr>
          <w:rFonts w:ascii="Arial" w:hAnsi="Arial" w:cs="Arial"/>
        </w:rPr>
      </w:pPr>
      <w:hyperlink r:id="rId8" w:history="1">
        <w:r w:rsidR="0075084B" w:rsidRPr="0075084B">
          <w:rPr>
            <w:rStyle w:val="Hyperlink"/>
            <w:rFonts w:ascii="Arial" w:hAnsi="Arial" w:cs="Arial"/>
            <w:b/>
            <w:bCs/>
          </w:rPr>
          <w:t>eCH-0127</w:t>
        </w:r>
        <w:r w:rsidR="0075084B" w:rsidRPr="0075084B">
          <w:rPr>
            <w:rStyle w:val="Hyperlink"/>
            <w:rFonts w:ascii="Arial" w:hAnsi="Arial" w:cs="Arial"/>
          </w:rPr>
          <w:t>: G</w:t>
        </w:r>
        <w:r w:rsidR="0075084B" w:rsidRPr="0075084B">
          <w:rPr>
            <w:rStyle w:val="Hyperlink"/>
            <w:rFonts w:ascii="Arial" w:hAnsi="Arial" w:cs="Arial"/>
          </w:rPr>
          <w:t>l</w:t>
        </w:r>
        <w:r w:rsidR="0075084B" w:rsidRPr="0075084B">
          <w:rPr>
            <w:rStyle w:val="Hyperlink"/>
            <w:rFonts w:ascii="Arial" w:hAnsi="Arial" w:cs="Arial"/>
          </w:rPr>
          <w:t>ossar Objektwesen</w:t>
        </w:r>
      </w:hyperlink>
      <w:r w:rsidR="0075084B" w:rsidRPr="0075084B">
        <w:rPr>
          <w:rFonts w:ascii="Arial" w:hAnsi="Arial" w:cs="Arial"/>
        </w:rPr>
        <w:t xml:space="preserve"> </w:t>
      </w:r>
    </w:p>
    <w:p w:rsidR="0075084B" w:rsidRDefault="0075084B" w:rsidP="0075084B">
      <w:pPr>
        <w:spacing w:after="0"/>
        <w:rPr>
          <w:rFonts w:ascii="Arial" w:hAnsi="Arial" w:cs="Arial"/>
        </w:rPr>
      </w:pPr>
    </w:p>
    <w:p w:rsidR="00640038" w:rsidRPr="0075084B" w:rsidRDefault="00640038" w:rsidP="0075084B">
      <w:pPr>
        <w:spacing w:after="0"/>
        <w:rPr>
          <w:rFonts w:ascii="Arial" w:hAnsi="Arial" w:cs="Arial"/>
        </w:rPr>
      </w:pPr>
    </w:p>
    <w:p w:rsidR="00640038" w:rsidRDefault="00640038" w:rsidP="0064003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Datenstandard Objektwesen</w:t>
      </w:r>
    </w:p>
    <w:p w:rsidR="00640038" w:rsidRDefault="00640038" w:rsidP="00640038">
      <w:pPr>
        <w:spacing w:after="0"/>
        <w:rPr>
          <w:rFonts w:ascii="Arial" w:hAnsi="Arial" w:cs="Arial"/>
        </w:rPr>
      </w:pPr>
    </w:p>
    <w:p w:rsidR="0075084B" w:rsidRPr="0075084B" w:rsidRDefault="006A6288" w:rsidP="00640038">
      <w:pPr>
        <w:spacing w:after="0"/>
        <w:rPr>
          <w:rFonts w:ascii="Arial" w:hAnsi="Arial" w:cs="Arial"/>
        </w:rPr>
      </w:pPr>
      <w:hyperlink r:id="rId9" w:history="1">
        <w:r w:rsidR="0075084B" w:rsidRPr="0075084B">
          <w:rPr>
            <w:rStyle w:val="Hyperlink"/>
            <w:rFonts w:ascii="Arial" w:hAnsi="Arial" w:cs="Arial"/>
            <w:b/>
            <w:bCs/>
          </w:rPr>
          <w:t>eCH-0129</w:t>
        </w:r>
        <w:r w:rsidR="0075084B" w:rsidRPr="0075084B">
          <w:rPr>
            <w:rStyle w:val="Hyperlink"/>
            <w:rFonts w:ascii="Arial" w:hAnsi="Arial" w:cs="Arial"/>
          </w:rPr>
          <w:t>: Objektwesen</w:t>
        </w:r>
      </w:hyperlink>
      <w:r w:rsidR="0075084B">
        <w:rPr>
          <w:rFonts w:ascii="Arial" w:hAnsi="Arial" w:cs="Arial"/>
        </w:rPr>
        <w:t xml:space="preserve"> </w:t>
      </w:r>
      <w:r w:rsidR="0075084B">
        <w:rPr>
          <w:rFonts w:ascii="Arial" w:hAnsi="Arial" w:cs="Arial"/>
        </w:rPr>
        <w:tab/>
        <w:t xml:space="preserve"> </w:t>
      </w:r>
    </w:p>
    <w:p w:rsidR="0075084B" w:rsidRDefault="0075084B" w:rsidP="0075084B">
      <w:pPr>
        <w:spacing w:after="0"/>
        <w:rPr>
          <w:rFonts w:ascii="Arial" w:hAnsi="Arial" w:cs="Arial"/>
        </w:rPr>
      </w:pPr>
    </w:p>
    <w:p w:rsidR="0075084B" w:rsidRDefault="0075084B" w:rsidP="0075084B">
      <w:pPr>
        <w:spacing w:after="0"/>
        <w:rPr>
          <w:rFonts w:ascii="Arial" w:hAnsi="Arial" w:cs="Arial"/>
        </w:rPr>
      </w:pPr>
    </w:p>
    <w:p w:rsidR="00640038" w:rsidRDefault="00640038" w:rsidP="0075084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Meldungen aus verschiedenen Domänen, basierend auf dem Datenstandard eCH-0129</w:t>
      </w:r>
    </w:p>
    <w:p w:rsidR="00640038" w:rsidRDefault="00640038" w:rsidP="0075084B">
      <w:pPr>
        <w:spacing w:after="0"/>
        <w:rPr>
          <w:rFonts w:ascii="Arial" w:hAnsi="Arial" w:cs="Arial"/>
        </w:rPr>
      </w:pPr>
    </w:p>
    <w:p w:rsidR="0075084B" w:rsidRDefault="006A6288" w:rsidP="0075084B">
      <w:pPr>
        <w:spacing w:after="0"/>
        <w:rPr>
          <w:rFonts w:ascii="Arial" w:hAnsi="Arial" w:cs="Arial"/>
        </w:rPr>
      </w:pPr>
      <w:hyperlink r:id="rId10" w:history="1">
        <w:r w:rsidR="0075084B" w:rsidRPr="0075084B">
          <w:rPr>
            <w:rStyle w:val="Hyperlink"/>
            <w:rFonts w:ascii="Arial" w:hAnsi="Arial" w:cs="Arial"/>
            <w:b/>
            <w:bCs/>
          </w:rPr>
          <w:t>eCH-0131</w:t>
        </w:r>
        <w:r w:rsidR="0075084B" w:rsidRPr="0075084B">
          <w:rPr>
            <w:rStyle w:val="Hyperlink"/>
            <w:rFonts w:ascii="Arial" w:hAnsi="Arial" w:cs="Arial"/>
          </w:rPr>
          <w:t>: Meldungen</w:t>
        </w:r>
        <w:r w:rsidR="0075084B">
          <w:rPr>
            <w:rStyle w:val="Hyperlink"/>
            <w:rFonts w:ascii="Arial" w:hAnsi="Arial" w:cs="Arial"/>
          </w:rPr>
          <w:t xml:space="preserve"> </w:t>
        </w:r>
        <w:r w:rsidR="0075084B" w:rsidRPr="0075084B">
          <w:rPr>
            <w:rStyle w:val="Hyperlink"/>
            <w:rFonts w:ascii="Arial" w:hAnsi="Arial" w:cs="Arial"/>
          </w:rPr>
          <w:t>der</w:t>
        </w:r>
        <w:r w:rsidR="0075084B">
          <w:rPr>
            <w:rStyle w:val="Hyperlink"/>
            <w:rFonts w:ascii="Arial" w:hAnsi="Arial" w:cs="Arial"/>
          </w:rPr>
          <w:t xml:space="preserve"> </w:t>
        </w:r>
        <w:r w:rsidR="0075084B" w:rsidRPr="0075084B">
          <w:rPr>
            <w:rStyle w:val="Hyperlink"/>
            <w:rFonts w:ascii="Arial" w:hAnsi="Arial" w:cs="Arial"/>
          </w:rPr>
          <w:t>amtlichen Vermessung an Dritte</w:t>
        </w:r>
      </w:hyperlink>
      <w:r w:rsidR="0075084B" w:rsidRPr="0075084B">
        <w:rPr>
          <w:rFonts w:ascii="Arial" w:hAnsi="Arial" w:cs="Arial"/>
        </w:rPr>
        <w:t xml:space="preserve"> </w:t>
      </w:r>
    </w:p>
    <w:p w:rsidR="0075084B" w:rsidRPr="0075084B" w:rsidRDefault="0075084B" w:rsidP="0075084B">
      <w:pPr>
        <w:spacing w:after="0"/>
        <w:rPr>
          <w:rFonts w:ascii="Arial" w:hAnsi="Arial" w:cs="Arial"/>
        </w:rPr>
      </w:pPr>
    </w:p>
    <w:p w:rsidR="0075084B" w:rsidRPr="0075084B" w:rsidRDefault="006A6288" w:rsidP="0075084B">
      <w:pPr>
        <w:spacing w:after="0"/>
        <w:rPr>
          <w:rFonts w:ascii="Arial" w:hAnsi="Arial" w:cs="Arial"/>
        </w:rPr>
      </w:pPr>
      <w:hyperlink r:id="rId11" w:history="1">
        <w:r w:rsidR="0075084B" w:rsidRPr="0075084B">
          <w:rPr>
            <w:rStyle w:val="Hyperlink"/>
            <w:rFonts w:ascii="Arial" w:hAnsi="Arial" w:cs="Arial"/>
            <w:b/>
            <w:bCs/>
          </w:rPr>
          <w:t>eCH-0132</w:t>
        </w:r>
        <w:r w:rsidR="0075084B" w:rsidRPr="0075084B">
          <w:rPr>
            <w:rStyle w:val="Hyperlink"/>
            <w:rFonts w:ascii="Arial" w:hAnsi="Arial" w:cs="Arial"/>
          </w:rPr>
          <w:t>: Objektwesen - Domäne Versicherung</w:t>
        </w:r>
      </w:hyperlink>
      <w:r w:rsidR="0075084B" w:rsidRPr="0075084B">
        <w:rPr>
          <w:rFonts w:ascii="Arial" w:hAnsi="Arial" w:cs="Arial"/>
        </w:rPr>
        <w:t xml:space="preserve"> </w:t>
      </w:r>
    </w:p>
    <w:p w:rsidR="0075084B" w:rsidRDefault="0075084B" w:rsidP="0075084B">
      <w:pPr>
        <w:spacing w:after="0"/>
        <w:rPr>
          <w:rFonts w:ascii="Arial" w:hAnsi="Arial" w:cs="Arial"/>
        </w:rPr>
      </w:pPr>
    </w:p>
    <w:p w:rsidR="0075084B" w:rsidRPr="0075084B" w:rsidRDefault="006A6288" w:rsidP="0075084B">
      <w:pPr>
        <w:spacing w:after="0"/>
        <w:rPr>
          <w:rFonts w:ascii="Arial" w:hAnsi="Arial" w:cs="Arial"/>
        </w:rPr>
      </w:pPr>
      <w:hyperlink r:id="rId12" w:history="1">
        <w:r w:rsidR="0075084B" w:rsidRPr="0075084B">
          <w:rPr>
            <w:rStyle w:val="Hyperlink"/>
            <w:rFonts w:ascii="Arial" w:hAnsi="Arial" w:cs="Arial"/>
            <w:b/>
            <w:bCs/>
          </w:rPr>
          <w:t>eCH-0133</w:t>
        </w:r>
        <w:r w:rsidR="0075084B" w:rsidRPr="0075084B">
          <w:rPr>
            <w:rStyle w:val="Hyperlink"/>
            <w:rFonts w:ascii="Arial" w:hAnsi="Arial" w:cs="Arial"/>
          </w:rPr>
          <w:t>: Objektwesen - Domäne Steuern</w:t>
        </w:r>
      </w:hyperlink>
      <w:r w:rsidR="0075084B" w:rsidRPr="0075084B">
        <w:rPr>
          <w:rFonts w:ascii="Arial" w:hAnsi="Arial" w:cs="Arial"/>
        </w:rPr>
        <w:t xml:space="preserve"> </w:t>
      </w:r>
    </w:p>
    <w:p w:rsidR="0075084B" w:rsidRDefault="0075084B" w:rsidP="0075084B">
      <w:pPr>
        <w:spacing w:after="0"/>
        <w:rPr>
          <w:rFonts w:ascii="Arial" w:hAnsi="Arial" w:cs="Arial"/>
        </w:rPr>
      </w:pPr>
    </w:p>
    <w:p w:rsidR="0075084B" w:rsidRDefault="006A6288" w:rsidP="0075084B">
      <w:pPr>
        <w:spacing w:after="0"/>
        <w:rPr>
          <w:rFonts w:ascii="Arial" w:hAnsi="Arial" w:cs="Arial"/>
        </w:rPr>
      </w:pPr>
      <w:hyperlink r:id="rId13" w:history="1">
        <w:r w:rsidR="0075084B" w:rsidRPr="0075084B">
          <w:rPr>
            <w:rStyle w:val="Hyperlink"/>
            <w:rFonts w:ascii="Arial" w:hAnsi="Arial" w:cs="Arial"/>
            <w:b/>
            <w:bCs/>
          </w:rPr>
          <w:t>eCH-0206</w:t>
        </w:r>
        <w:r w:rsidR="0075084B" w:rsidRPr="0075084B">
          <w:rPr>
            <w:rStyle w:val="Hyperlink"/>
            <w:rFonts w:ascii="Arial" w:hAnsi="Arial" w:cs="Arial"/>
          </w:rPr>
          <w:t>: GWR Daten an Dritte</w:t>
        </w:r>
      </w:hyperlink>
    </w:p>
    <w:p w:rsidR="0075084B" w:rsidRDefault="0075084B" w:rsidP="0075084B">
      <w:pPr>
        <w:spacing w:after="0"/>
        <w:rPr>
          <w:rFonts w:ascii="Arial" w:hAnsi="Arial" w:cs="Arial"/>
        </w:rPr>
      </w:pPr>
    </w:p>
    <w:p w:rsidR="0075084B" w:rsidRPr="0075084B" w:rsidRDefault="006A6288" w:rsidP="0075084B">
      <w:pPr>
        <w:spacing w:after="0"/>
        <w:rPr>
          <w:rFonts w:ascii="Arial" w:hAnsi="Arial" w:cs="Arial"/>
        </w:rPr>
      </w:pPr>
      <w:hyperlink r:id="rId14" w:history="1">
        <w:r w:rsidR="0075084B" w:rsidRPr="0075084B">
          <w:rPr>
            <w:rStyle w:val="Hyperlink"/>
            <w:rFonts w:ascii="Arial" w:hAnsi="Arial" w:cs="Arial"/>
            <w:b/>
            <w:bCs/>
          </w:rPr>
          <w:t>eCH-0211</w:t>
        </w:r>
        <w:r w:rsidR="0075084B" w:rsidRPr="0075084B">
          <w:rPr>
            <w:rStyle w:val="Hyperlink"/>
            <w:rFonts w:ascii="Arial" w:hAnsi="Arial" w:cs="Arial"/>
          </w:rPr>
          <w:t>: Baugesuch</w:t>
        </w:r>
      </w:hyperlink>
      <w:r w:rsidR="0075084B" w:rsidRPr="0075084B">
        <w:rPr>
          <w:rFonts w:ascii="Arial" w:hAnsi="Arial" w:cs="Arial"/>
        </w:rPr>
        <w:t xml:space="preserve"> </w:t>
      </w:r>
    </w:p>
    <w:p w:rsidR="0075084B" w:rsidRDefault="0075084B" w:rsidP="0075084B">
      <w:pPr>
        <w:spacing w:after="0"/>
        <w:rPr>
          <w:rFonts w:ascii="Arial" w:hAnsi="Arial" w:cs="Arial"/>
        </w:rPr>
      </w:pPr>
    </w:p>
    <w:p w:rsidR="0075084B" w:rsidRPr="0075084B" w:rsidRDefault="006A6288" w:rsidP="0075084B">
      <w:pPr>
        <w:spacing w:after="0"/>
        <w:rPr>
          <w:rFonts w:ascii="Arial" w:hAnsi="Arial" w:cs="Arial"/>
        </w:rPr>
      </w:pPr>
      <w:hyperlink r:id="rId15" w:history="1">
        <w:r w:rsidR="0075084B" w:rsidRPr="0075084B">
          <w:rPr>
            <w:rStyle w:val="Hyperlink"/>
            <w:rFonts w:ascii="Arial" w:hAnsi="Arial" w:cs="Arial"/>
            <w:b/>
            <w:bCs/>
          </w:rPr>
          <w:t>eCH-0216</w:t>
        </w:r>
        <w:r w:rsidR="0075084B" w:rsidRPr="0075084B">
          <w:rPr>
            <w:rStyle w:val="Hyperlink"/>
            <w:rFonts w:ascii="Arial" w:hAnsi="Arial" w:cs="Arial"/>
          </w:rPr>
          <w:t>: Nachführung des GWR durch Bauverwaltungen</w:t>
        </w:r>
      </w:hyperlink>
    </w:p>
    <w:p w:rsidR="0075084B" w:rsidRDefault="0075084B" w:rsidP="0075084B">
      <w:pPr>
        <w:spacing w:after="0"/>
        <w:rPr>
          <w:rFonts w:ascii="Arial" w:hAnsi="Arial" w:cs="Arial"/>
        </w:rPr>
      </w:pPr>
    </w:p>
    <w:p w:rsidR="0075084B" w:rsidRPr="0075084B" w:rsidRDefault="0075084B" w:rsidP="0075084B">
      <w:pPr>
        <w:spacing w:after="0"/>
        <w:rPr>
          <w:rFonts w:ascii="Arial" w:hAnsi="Arial" w:cs="Arial"/>
        </w:rPr>
      </w:pPr>
    </w:p>
    <w:p w:rsidR="0075084B" w:rsidRPr="0075084B" w:rsidRDefault="0075084B" w:rsidP="00AB639C">
      <w:pPr>
        <w:rPr>
          <w:rFonts w:ascii="Arial" w:hAnsi="Arial" w:cs="Arial"/>
        </w:rPr>
      </w:pPr>
      <w:r>
        <w:rPr>
          <w:rFonts w:ascii="Arial" w:hAnsi="Arial" w:cs="Arial"/>
        </w:rPr>
        <w:t>Meldungen aus dem Grundbuch, basierend auf der Grundbuchdatenbankschnittstelle GBDBS</w:t>
      </w:r>
    </w:p>
    <w:p w:rsidR="0075084B" w:rsidRPr="0075084B" w:rsidRDefault="006A6288" w:rsidP="0075084B">
      <w:pPr>
        <w:spacing w:after="0"/>
        <w:rPr>
          <w:rFonts w:ascii="Arial" w:hAnsi="Arial" w:cs="Arial"/>
        </w:rPr>
      </w:pPr>
      <w:hyperlink r:id="rId16" w:history="1">
        <w:r w:rsidR="0075084B" w:rsidRPr="0075084B">
          <w:rPr>
            <w:rStyle w:val="Hyperlink"/>
            <w:rFonts w:ascii="Arial" w:hAnsi="Arial" w:cs="Arial"/>
            <w:b/>
            <w:bCs/>
          </w:rPr>
          <w:t>eCH-0134</w:t>
        </w:r>
        <w:r w:rsidR="0075084B" w:rsidRPr="0075084B">
          <w:rPr>
            <w:rStyle w:val="Hyperlink"/>
            <w:rFonts w:ascii="Arial" w:hAnsi="Arial" w:cs="Arial"/>
          </w:rPr>
          <w:t>: Grundbuchmeldungen an Dritte</w:t>
        </w:r>
      </w:hyperlink>
      <w:bookmarkStart w:id="0" w:name="_GoBack"/>
      <w:bookmarkEnd w:id="0"/>
      <w:r w:rsidR="0075084B" w:rsidRPr="0075084B">
        <w:rPr>
          <w:rFonts w:ascii="Arial" w:hAnsi="Arial" w:cs="Arial"/>
        </w:rPr>
        <w:t xml:space="preserve"> </w:t>
      </w:r>
    </w:p>
    <w:p w:rsidR="0075084B" w:rsidRDefault="0075084B" w:rsidP="0075084B">
      <w:pPr>
        <w:spacing w:after="0"/>
        <w:rPr>
          <w:rFonts w:ascii="Arial" w:hAnsi="Arial" w:cs="Arial"/>
        </w:rPr>
      </w:pPr>
    </w:p>
    <w:p w:rsidR="0075084B" w:rsidRPr="0075084B" w:rsidRDefault="006A6288" w:rsidP="0075084B">
      <w:pPr>
        <w:spacing w:after="0"/>
        <w:rPr>
          <w:rFonts w:ascii="Arial" w:hAnsi="Arial" w:cs="Arial"/>
        </w:rPr>
      </w:pPr>
      <w:hyperlink r:id="rId17" w:history="1">
        <w:r w:rsidR="0075084B" w:rsidRPr="0075084B">
          <w:rPr>
            <w:rStyle w:val="Hyperlink"/>
            <w:rFonts w:ascii="Arial" w:hAnsi="Arial" w:cs="Arial"/>
            <w:b/>
            <w:bCs/>
          </w:rPr>
          <w:t>eCH-0178</w:t>
        </w:r>
        <w:r w:rsidR="0075084B" w:rsidRPr="0075084B">
          <w:rPr>
            <w:rStyle w:val="Hyperlink"/>
            <w:rFonts w:ascii="Arial" w:hAnsi="Arial" w:cs="Arial"/>
          </w:rPr>
          <w:t>: Datenstandard notarielle Grundbuchbelege</w:t>
        </w:r>
      </w:hyperlink>
      <w:r w:rsidR="0075084B" w:rsidRPr="0075084B">
        <w:rPr>
          <w:rFonts w:ascii="Arial" w:hAnsi="Arial" w:cs="Arial"/>
        </w:rPr>
        <w:t xml:space="preserve"> </w:t>
      </w:r>
    </w:p>
    <w:p w:rsidR="0075084B" w:rsidRDefault="0075084B" w:rsidP="0075084B">
      <w:pPr>
        <w:spacing w:after="0"/>
        <w:rPr>
          <w:rFonts w:ascii="Arial" w:hAnsi="Arial" w:cs="Arial"/>
        </w:rPr>
      </w:pPr>
    </w:p>
    <w:p w:rsidR="0075084B" w:rsidRPr="0075084B" w:rsidRDefault="006A6288" w:rsidP="0075084B">
      <w:pPr>
        <w:spacing w:after="0"/>
        <w:rPr>
          <w:rFonts w:ascii="Arial" w:hAnsi="Arial" w:cs="Arial"/>
        </w:rPr>
      </w:pPr>
      <w:hyperlink r:id="rId18" w:history="1">
        <w:r w:rsidR="0075084B" w:rsidRPr="0075084B">
          <w:rPr>
            <w:rStyle w:val="Hyperlink"/>
            <w:rFonts w:ascii="Arial" w:hAnsi="Arial" w:cs="Arial"/>
            <w:b/>
            <w:bCs/>
          </w:rPr>
          <w:t>eCH-0209</w:t>
        </w:r>
        <w:r w:rsidR="0075084B" w:rsidRPr="0075084B">
          <w:rPr>
            <w:rStyle w:val="Hyperlink"/>
            <w:rFonts w:ascii="Arial" w:hAnsi="Arial" w:cs="Arial"/>
          </w:rPr>
          <w:t>: Provisorische Grundbuchmeldungen an Dritte</w:t>
        </w:r>
      </w:hyperlink>
      <w:r w:rsidR="0075084B" w:rsidRPr="0075084B">
        <w:rPr>
          <w:rFonts w:ascii="Arial" w:hAnsi="Arial" w:cs="Arial"/>
        </w:rPr>
        <w:t xml:space="preserve"> </w:t>
      </w:r>
    </w:p>
    <w:p w:rsidR="00AB639C" w:rsidRPr="0075084B" w:rsidRDefault="00AB639C" w:rsidP="00AB639C">
      <w:pPr>
        <w:rPr>
          <w:rFonts w:ascii="Arial" w:hAnsi="Arial" w:cs="Arial"/>
        </w:rPr>
      </w:pPr>
    </w:p>
    <w:p w:rsidR="00AB639C" w:rsidRPr="00AB639C" w:rsidRDefault="00AB639C" w:rsidP="00AB639C">
      <w:pPr>
        <w:rPr>
          <w:rFonts w:ascii="Arial" w:hAnsi="Arial" w:cs="Arial"/>
        </w:rPr>
      </w:pPr>
    </w:p>
    <w:p w:rsidR="00AB639C" w:rsidRPr="00AB639C" w:rsidRDefault="00AB639C" w:rsidP="00AB639C">
      <w:pPr>
        <w:tabs>
          <w:tab w:val="left" w:pos="2685"/>
        </w:tabs>
        <w:rPr>
          <w:rFonts w:ascii="Arial" w:hAnsi="Arial" w:cs="Arial"/>
        </w:rPr>
      </w:pPr>
    </w:p>
    <w:sectPr w:rsidR="00AB639C" w:rsidRPr="00AB639C" w:rsidSect="00AB639C">
      <w:headerReference w:type="default" r:id="rId19"/>
      <w:pgSz w:w="11906" w:h="16838"/>
      <w:pgMar w:top="2835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387" w:rsidRDefault="00C90387" w:rsidP="00900064">
      <w:pPr>
        <w:spacing w:after="0" w:line="240" w:lineRule="auto"/>
      </w:pPr>
      <w:r>
        <w:separator/>
      </w:r>
    </w:p>
  </w:endnote>
  <w:endnote w:type="continuationSeparator" w:id="0">
    <w:p w:rsidR="00C90387" w:rsidRDefault="00C90387" w:rsidP="00900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Medium">
    <w:altName w:val="Courier New"/>
    <w:charset w:val="00"/>
    <w:family w:val="auto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387" w:rsidRDefault="00C90387" w:rsidP="00900064">
      <w:pPr>
        <w:spacing w:after="0" w:line="240" w:lineRule="auto"/>
      </w:pPr>
      <w:r>
        <w:separator/>
      </w:r>
    </w:p>
  </w:footnote>
  <w:footnote w:type="continuationSeparator" w:id="0">
    <w:p w:rsidR="00C90387" w:rsidRDefault="00C90387" w:rsidP="00900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402" w:rsidRPr="008F2402" w:rsidRDefault="008F2402">
    <w:pPr>
      <w:pStyle w:val="Kopfzeile"/>
      <w:rPr>
        <w:rFonts w:ascii="Arial" w:hAnsi="Arial" w:cs="Arial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977AE9" wp14:editId="21533548">
              <wp:simplePos x="0" y="0"/>
              <wp:positionH relativeFrom="column">
                <wp:posOffset>14605</wp:posOffset>
              </wp:positionH>
              <wp:positionV relativeFrom="paragraph">
                <wp:posOffset>579120</wp:posOffset>
              </wp:positionV>
              <wp:extent cx="5638800" cy="0"/>
              <wp:effectExtent l="9525" t="9525" r="952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38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6F43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15pt;margin-top:45.6pt;width:44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PpHMwIAAHcEAAAOAAAAZHJzL2Uyb0RvYy54bWysVE2P2yAQvVfqf0DcE9tZJ02sOKuVnfSy&#10;bSPt9gcQwDYqBgQkTlT1v3cgH23ay6qqDxjMzJuZN2+8fDz2Eh24dUKrEmfjFCOuqGZCtSX++roZ&#10;zTFynihGpFa8xCfu8OPq/bvlYAo+0Z2WjFsEIMoVgylx570pksTRjvfEjbXhCi4bbXvi4WjbhFky&#10;AHovk0mazpJBW2asptw5+FqfL/Eq4jcNp/5L0zjukSwx5ObjauO6C2uyWpKitcR0gl7SIP+QRU+E&#10;gqA3qJp4gvZW/AXVC2q1040fU90numkE5bEGqCZL/6jmpSOGx1qAHGduNLn/B0s/H7YWCQa9w0iR&#10;Hlr0tPc6RkZZoGcwrgCrSm1tKJAe1Yt51vSbQ0pXHVEtj8avJwO+0SO5cwkHZyDIbvikGdgQwI9c&#10;HRvbB0hgAR1jS063lvCjRxQ+TmcP83kKnaPXu4QUV0djnf/IdY/CpsTOWyLazldaKWi8tlkMQw7P&#10;zkMh4Hh1CFGV3ggpY/+lQkOJF9PJNDo4LQULl8HM2XZXSYsOJCgoPoEVALszs3qvWATrOGFrxZCP&#10;hChQPQ7oPWcYSQ5DEnbR0hMh32IJsaQKuQApUMpld5bX90W6WM/X83yUT2brUZ7W9ehpU+Wj2Sb7&#10;MK0f6qqqsx+hrCwvOsEYV6Gyq9Sz/G1SugzdWaQ3sd8oTO7RIz2Q7PUdk46qCEI4S2qn2WlrA5NB&#10;IKDuaHyZxDA+v5+j1a//xeonAAAA//8DAFBLAwQUAAYACAAAACEAYaWzYNoAAAAHAQAADwAAAGRy&#10;cy9kb3ducmV2LnhtbEyOzU7DMBCE70h9B2srcUHUThCoCXGqqlIPHGkrcXXjJQnE6yh2mtCnZxEH&#10;OM6PZr5iM7tOXHAIrScNyUqBQKq8banWcDru79cgQjRkTecJNXxhgE25uClMbv1Er3g5xFrwCIXc&#10;aGhi7HMpQ9WgM2HleyTO3v3gTGQ51NIOZuJx18lUqSfpTEv80Jgedw1Wn4fRacAwPiZqm7n69HKd&#10;7t7S68fUH7W+Xc7bZxAR5/hXhh98RoeSmc5+JBtEpyF94KKGLElBcLzOFBvnX0OWhfzPX34DAAD/&#10;/wMAUEsBAi0AFAAGAAgAAAAhALaDOJL+AAAA4QEAABMAAAAAAAAAAAAAAAAAAAAAAFtDb250ZW50&#10;X1R5cGVzXS54bWxQSwECLQAUAAYACAAAACEAOP0h/9YAAACUAQAACwAAAAAAAAAAAAAAAAAvAQAA&#10;X3JlbHMvLnJlbHNQSwECLQAUAAYACAAAACEAm6j6RzMCAAB3BAAADgAAAAAAAAAAAAAAAAAuAgAA&#10;ZHJzL2Uyb0RvYy54bWxQSwECLQAUAAYACAAAACEAYaWzYNoAAAAHAQAADwAAAAAAAAAAAAAAAACN&#10;BAAAZHJzL2Rvd25yZXYueG1sUEsFBgAAAAAEAAQA8wAAAJQFAAAAAA==&#10;"/>
          </w:pict>
        </mc:Fallback>
      </mc:AlternateContent>
    </w:r>
    <w:r>
      <w:object w:dxaOrig="6519" w:dyaOrig="28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9.1pt;height:39.6pt">
          <v:imagedata r:id="rId1" o:title=""/>
        </v:shape>
        <o:OLEObject Type="Embed" ProgID="StaticMetafile" ShapeID="_x0000_i1025" DrawAspect="Content" ObjectID="_1616821856" r:id="rId2"/>
      </w:object>
    </w:r>
    <w:r w:rsidR="00900064" w:rsidRPr="008F2402">
      <w:rPr>
        <w:rFonts w:ascii="Arial" w:hAnsi="Arial" w:cs="Arial"/>
      </w:rPr>
      <w:tab/>
    </w:r>
    <w:r w:rsidRPr="008F2402">
      <w:rPr>
        <w:rFonts w:ascii="Arial" w:hAnsi="Arial" w:cs="Arial"/>
        <w:b/>
      </w:rPr>
      <w:t xml:space="preserve">Verein </w:t>
    </w:r>
    <w:proofErr w:type="spellStart"/>
    <w:r w:rsidRPr="008F2402">
      <w:rPr>
        <w:rFonts w:ascii="Arial" w:hAnsi="Arial" w:cs="Arial"/>
        <w:b/>
      </w:rPr>
      <w:t>eCH</w:t>
    </w:r>
    <w:proofErr w:type="spellEnd"/>
    <w:r w:rsidRPr="008F2402">
      <w:rPr>
        <w:rFonts w:ascii="Arial" w:hAnsi="Arial" w:cs="Arial"/>
        <w:b/>
      </w:rPr>
      <w:t xml:space="preserve"> – E-</w:t>
    </w:r>
    <w:proofErr w:type="spellStart"/>
    <w:r w:rsidRPr="008F2402">
      <w:rPr>
        <w:rFonts w:ascii="Arial" w:hAnsi="Arial" w:cs="Arial"/>
        <w:b/>
      </w:rPr>
      <w:t>Government</w:t>
    </w:r>
    <w:proofErr w:type="spellEnd"/>
    <w:r w:rsidRPr="008F2402">
      <w:rPr>
        <w:rFonts w:ascii="Arial" w:hAnsi="Arial" w:cs="Arial"/>
        <w:b/>
      </w:rPr>
      <w:t xml:space="preserve"> Standards</w:t>
    </w:r>
  </w:p>
  <w:p w:rsidR="008F2402" w:rsidRPr="008F2402" w:rsidRDefault="008F2402" w:rsidP="008F2402">
    <w:pPr>
      <w:suppressAutoHyphens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000000"/>
        <w:lang w:eastAsia="de-CH"/>
      </w:rPr>
    </w:pPr>
    <w:r w:rsidRPr="008F2402">
      <w:rPr>
        <w:rFonts w:ascii="Arial" w:hAnsi="Arial" w:cs="Arial"/>
        <w:color w:val="000000"/>
        <w:lang w:eastAsia="de-CH"/>
      </w:rPr>
      <w:t>Mainaustrasse 30, Postfach, 8034 Zürich</w:t>
    </w:r>
  </w:p>
  <w:p w:rsidR="008F2402" w:rsidRPr="008F2402" w:rsidRDefault="008F2402" w:rsidP="008F2402">
    <w:pPr>
      <w:suppressAutoHyphens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000000"/>
        <w:lang w:eastAsia="de-CH"/>
      </w:rPr>
    </w:pPr>
    <w:r w:rsidRPr="008F2402">
      <w:rPr>
        <w:rFonts w:ascii="Arial" w:hAnsi="Arial" w:cs="Arial"/>
        <w:color w:val="000000"/>
        <w:lang w:eastAsia="de-CH"/>
      </w:rPr>
      <w:t>Tel.: 044 388 74 64, Fax: 044 388 71 80</w:t>
    </w:r>
  </w:p>
  <w:p w:rsidR="00900064" w:rsidRDefault="008F2402" w:rsidP="008F2402">
    <w:pPr>
      <w:pStyle w:val="Kopfzeile"/>
    </w:pPr>
    <w:r w:rsidRPr="008F2402">
      <w:rPr>
        <w:rFonts w:ascii="Arial" w:hAnsi="Arial" w:cs="Arial"/>
        <w:color w:val="000000"/>
        <w:lang w:eastAsia="de-CH"/>
      </w:rPr>
      <w:tab/>
      <w:t>www.ech.ch, info@ech.ch</w:t>
    </w:r>
    <w:r w:rsidR="0090006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07E69"/>
    <w:multiLevelType w:val="hybridMultilevel"/>
    <w:tmpl w:val="C58E51EE"/>
    <w:lvl w:ilvl="0" w:tplc="953C833A">
      <w:start w:val="1"/>
      <w:numFmt w:val="decimal"/>
      <w:pStyle w:val="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7"/>
  <w:proofState w:spelling="clean"/>
  <w:attachedTemplate r:id="rId1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387"/>
    <w:rsid w:val="000260F7"/>
    <w:rsid w:val="000625B2"/>
    <w:rsid w:val="00085BE1"/>
    <w:rsid w:val="000977A7"/>
    <w:rsid w:val="00097D77"/>
    <w:rsid w:val="000D1FBE"/>
    <w:rsid w:val="000D31A6"/>
    <w:rsid w:val="000D637B"/>
    <w:rsid w:val="0026650E"/>
    <w:rsid w:val="003834C0"/>
    <w:rsid w:val="003B4CAF"/>
    <w:rsid w:val="00541248"/>
    <w:rsid w:val="0055358B"/>
    <w:rsid w:val="00640038"/>
    <w:rsid w:val="00662165"/>
    <w:rsid w:val="006A6288"/>
    <w:rsid w:val="006E7287"/>
    <w:rsid w:val="0075084B"/>
    <w:rsid w:val="007F1FA7"/>
    <w:rsid w:val="00852D2D"/>
    <w:rsid w:val="008F2402"/>
    <w:rsid w:val="00900064"/>
    <w:rsid w:val="00952442"/>
    <w:rsid w:val="00954A09"/>
    <w:rsid w:val="00AB639C"/>
    <w:rsid w:val="00BF0CED"/>
    <w:rsid w:val="00C470A0"/>
    <w:rsid w:val="00C73765"/>
    <w:rsid w:val="00C90387"/>
    <w:rsid w:val="00CC6DD2"/>
    <w:rsid w:val="00D0112D"/>
    <w:rsid w:val="00D76CE9"/>
    <w:rsid w:val="00DB7ED9"/>
    <w:rsid w:val="00DE1C09"/>
    <w:rsid w:val="00E87C46"/>
    <w:rsid w:val="00F17F9A"/>
    <w:rsid w:val="00F2058D"/>
    <w:rsid w:val="00FD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  <w15:docId w15:val="{ACF73984-5F0F-46B4-B181-D1B205FE5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0006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900064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90006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00064"/>
    <w:rPr>
      <w:sz w:val="22"/>
      <w:szCs w:val="22"/>
      <w:lang w:eastAsia="en-US"/>
    </w:rPr>
  </w:style>
  <w:style w:type="paragraph" w:customStyle="1" w:styleId="1">
    <w:name w:val="1."/>
    <w:basedOn w:val="Standard"/>
    <w:qFormat/>
    <w:rsid w:val="00954A09"/>
    <w:pPr>
      <w:numPr>
        <w:numId w:val="1"/>
      </w:numPr>
      <w:spacing w:line="240" w:lineRule="auto"/>
    </w:pPr>
    <w:rPr>
      <w:rFonts w:ascii="Futura Medium" w:hAnsi="Futura Medium"/>
      <w:lang w:val="en-US"/>
    </w:rPr>
  </w:style>
  <w:style w:type="character" w:styleId="Hyperlink">
    <w:name w:val="Hyperlink"/>
    <w:basedOn w:val="Absatz-Standardschriftart"/>
    <w:uiPriority w:val="99"/>
    <w:unhideWhenUsed/>
    <w:rsid w:val="00CC6DD2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1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1FA7"/>
    <w:rPr>
      <w:rFonts w:ascii="Segoe UI" w:hAnsi="Segoe UI" w:cs="Segoe UI"/>
      <w:sz w:val="18"/>
      <w:szCs w:val="18"/>
      <w:lang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6A62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h.ch/standards/38975" TargetMode="External"/><Relationship Id="rId13" Type="http://schemas.openxmlformats.org/officeDocument/2006/relationships/hyperlink" Target="http://www.ech.ch/standards/52623" TargetMode="External"/><Relationship Id="rId18" Type="http://schemas.openxmlformats.org/officeDocument/2006/relationships/hyperlink" Target="http://www.ech.ch/standards/3882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ech.ch" TargetMode="External"/><Relationship Id="rId12" Type="http://schemas.openxmlformats.org/officeDocument/2006/relationships/hyperlink" Target="http://www.ech.ch/standards/39561" TargetMode="External"/><Relationship Id="rId17" Type="http://schemas.openxmlformats.org/officeDocument/2006/relationships/hyperlink" Target="http://www.ech.ch/standards/3914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ch.ch/standards/38969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ch.ch/standards/3872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ch.ch/standards/39983" TargetMode="External"/><Relationship Id="rId10" Type="http://schemas.openxmlformats.org/officeDocument/2006/relationships/hyperlink" Target="http://www.ech.ch/standards/52576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ch.ch/standards/52575" TargetMode="External"/><Relationship Id="rId14" Type="http://schemas.openxmlformats.org/officeDocument/2006/relationships/hyperlink" Target="http://www.ech.ch/standards/4355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GI\eCH\00_eCH_FG_Dokumente_Vorlagen\Vorlagen\Briefvorlage_eCH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Briefvorlage_eCH.dotx</Template>
  <TotalTime>0</TotalTime>
  <Pages>2</Pages>
  <Words>404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Thurgau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agidet</dc:creator>
  <cp:lastModifiedBy>Christian Dettwiler</cp:lastModifiedBy>
  <cp:revision>12</cp:revision>
  <cp:lastPrinted>2019-04-08T10:18:00Z</cp:lastPrinted>
  <dcterms:created xsi:type="dcterms:W3CDTF">2018-06-05T10:10:00Z</dcterms:created>
  <dcterms:modified xsi:type="dcterms:W3CDTF">2019-04-15T06:24:00Z</dcterms:modified>
</cp:coreProperties>
</file>