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37152" w14:textId="77777777" w:rsidR="00E87DA6" w:rsidRDefault="00AB3318">
      <w:pPr>
        <w:spacing w:after="111"/>
      </w:pPr>
      <w:r>
        <w:rPr>
          <w:rFonts w:ascii="Segoe UI" w:eastAsia="Segoe UI" w:hAnsi="Segoe UI" w:cs="Segoe UI"/>
          <w:b/>
          <w:sz w:val="36"/>
        </w:rPr>
        <w:t xml:space="preserve">Konsultation DM.flex Version 1.0 Modelldokumentation </w:t>
      </w:r>
    </w:p>
    <w:p w14:paraId="4A8F277D" w14:textId="77777777" w:rsidR="00E87DA6" w:rsidRDefault="00AB3318">
      <w:pPr>
        <w:spacing w:after="189"/>
        <w:ind w:right="4705"/>
        <w:jc w:val="center"/>
      </w:pPr>
      <w:r>
        <w:rPr>
          <w:noProof/>
        </w:rPr>
        <w:drawing>
          <wp:inline distT="0" distB="0" distL="0" distR="0" wp14:anchorId="3F1D1EE9" wp14:editId="5B37AC21">
            <wp:extent cx="3127337" cy="1542792"/>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0"/>
                    <a:stretch>
                      <a:fillRect/>
                    </a:stretch>
                  </pic:blipFill>
                  <pic:spPr>
                    <a:xfrm>
                      <a:off x="0" y="0"/>
                      <a:ext cx="3127337" cy="1542792"/>
                    </a:xfrm>
                    <a:prstGeom prst="rect">
                      <a:avLst/>
                    </a:prstGeom>
                  </pic:spPr>
                </pic:pic>
              </a:graphicData>
            </a:graphic>
          </wp:inline>
        </w:drawing>
      </w:r>
      <w:r>
        <w:rPr>
          <w:rFonts w:ascii="Segoe UI" w:eastAsia="Segoe UI" w:hAnsi="Segoe UI" w:cs="Segoe UI"/>
          <w:color w:val="4A4A4A"/>
          <w:sz w:val="24"/>
        </w:rPr>
        <w:t xml:space="preserve"> </w:t>
      </w:r>
    </w:p>
    <w:p w14:paraId="70EAB1EF" w14:textId="77777777" w:rsidR="00E87DA6" w:rsidRDefault="00AB3318">
      <w:pPr>
        <w:spacing w:after="10" w:line="249" w:lineRule="auto"/>
        <w:ind w:left="-5" w:right="11" w:hanging="10"/>
      </w:pPr>
      <w:r>
        <w:rPr>
          <w:rFonts w:ascii="Segoe UI" w:eastAsia="Segoe UI" w:hAnsi="Segoe UI" w:cs="Segoe UI"/>
          <w:color w:val="4A4A4A"/>
          <w:sz w:val="24"/>
        </w:rPr>
        <w:t xml:space="preserve">Die Modelldokumentation besteht aus einem Hauptdokument und mehreren </w:t>
      </w:r>
    </w:p>
    <w:p w14:paraId="76B9219F" w14:textId="77777777" w:rsidR="00E87DA6" w:rsidRDefault="00AB3318">
      <w:pPr>
        <w:spacing w:after="266" w:line="249" w:lineRule="auto"/>
        <w:ind w:left="-5" w:right="11" w:hanging="10"/>
      </w:pPr>
      <w:r>
        <w:rPr>
          <w:rFonts w:ascii="Segoe UI" w:eastAsia="Segoe UI" w:hAnsi="Segoe UI" w:cs="Segoe UI"/>
          <w:color w:val="4A4A4A"/>
          <w:sz w:val="24"/>
        </w:rPr>
        <w:t xml:space="preserve">Teildokumentationen. Das Hauptdokument legt die allgemeinen Regeln der Daten der AV fest. In den Teildokumenten (der Themen) wird das jeweilige Modul beschrieben. </w:t>
      </w:r>
    </w:p>
    <w:p w14:paraId="374BBE15" w14:textId="77777777" w:rsidR="00E87DA6" w:rsidRDefault="00AB3318">
      <w:pPr>
        <w:spacing w:after="253"/>
      </w:pPr>
      <w:r>
        <w:rPr>
          <w:rFonts w:ascii="Segoe UI" w:eastAsia="Segoe UI" w:hAnsi="Segoe UI" w:cs="Segoe UI"/>
          <w:b/>
          <w:color w:val="363636"/>
          <w:sz w:val="24"/>
        </w:rPr>
        <w:t>Inhaltsverzeichnis</w:t>
      </w:r>
      <w:r>
        <w:rPr>
          <w:rFonts w:ascii="Segoe UI" w:eastAsia="Segoe UI" w:hAnsi="Segoe UI" w:cs="Segoe UI"/>
          <w:color w:val="4A4A4A"/>
          <w:sz w:val="24"/>
        </w:rPr>
        <w:t xml:space="preserve"> </w:t>
      </w:r>
    </w:p>
    <w:p w14:paraId="6FC80611" w14:textId="77777777" w:rsidR="00E87DA6" w:rsidRDefault="00AB3318" w:rsidP="007B1688">
      <w:pPr>
        <w:spacing w:after="266" w:line="249" w:lineRule="auto"/>
        <w:ind w:left="-5" w:right="11" w:hanging="10"/>
      </w:pPr>
      <w:r>
        <w:rPr>
          <w:rFonts w:ascii="Segoe UI" w:eastAsia="Segoe UI" w:hAnsi="Segoe UI" w:cs="Segoe UI"/>
          <w:color w:val="4A4A4A"/>
          <w:sz w:val="24"/>
        </w:rPr>
        <w:t xml:space="preserve">Allgemein (Fragen 1 -4) </w:t>
      </w:r>
      <w:r w:rsidR="007B1688">
        <w:br/>
      </w:r>
      <w:r>
        <w:rPr>
          <w:rFonts w:ascii="Segoe UI" w:eastAsia="Segoe UI" w:hAnsi="Segoe UI" w:cs="Segoe UI"/>
          <w:color w:val="4A4A4A"/>
          <w:sz w:val="24"/>
        </w:rPr>
        <w:t xml:space="preserve">Modellierungsgrundsätze (Fragen 5 - 6) </w:t>
      </w:r>
      <w:r w:rsidR="007B1688">
        <w:br/>
      </w:r>
      <w:r>
        <w:rPr>
          <w:rFonts w:ascii="Segoe UI" w:eastAsia="Segoe UI" w:hAnsi="Segoe UI" w:cs="Segoe UI"/>
          <w:color w:val="4A4A4A"/>
          <w:sz w:val="24"/>
        </w:rPr>
        <w:t xml:space="preserve">Fixpunkte LV (Fragen 7 - 8) </w:t>
      </w:r>
      <w:r w:rsidR="007B1688">
        <w:br/>
      </w:r>
      <w:r>
        <w:rPr>
          <w:rFonts w:ascii="Segoe UI" w:eastAsia="Segoe UI" w:hAnsi="Segoe UI" w:cs="Segoe UI"/>
          <w:color w:val="4A4A4A"/>
          <w:sz w:val="24"/>
        </w:rPr>
        <w:t xml:space="preserve">Fixpunkte AV (Fragen 9 - 10) </w:t>
      </w:r>
      <w:r w:rsidR="007B1688">
        <w:br/>
      </w:r>
      <w:r>
        <w:rPr>
          <w:rFonts w:ascii="Segoe UI" w:eastAsia="Segoe UI" w:hAnsi="Segoe UI" w:cs="Segoe UI"/>
          <w:color w:val="4A4A4A"/>
          <w:sz w:val="24"/>
        </w:rPr>
        <w:t xml:space="preserve">Hoheitsgrenzen LV (Fragen 11 - 12) </w:t>
      </w:r>
      <w:r w:rsidR="007B1688">
        <w:br/>
      </w:r>
      <w:r>
        <w:rPr>
          <w:rFonts w:ascii="Segoe UI" w:eastAsia="Segoe UI" w:hAnsi="Segoe UI" w:cs="Segoe UI"/>
          <w:color w:val="4A4A4A"/>
          <w:sz w:val="24"/>
        </w:rPr>
        <w:t xml:space="preserve">Hoheitsgrenzen AV (Fragen 13 - 14) </w:t>
      </w:r>
      <w:r w:rsidR="007B1688">
        <w:br/>
      </w:r>
      <w:r>
        <w:rPr>
          <w:rFonts w:ascii="Segoe UI" w:eastAsia="Segoe UI" w:hAnsi="Segoe UI" w:cs="Segoe UI"/>
          <w:color w:val="4A4A4A"/>
          <w:sz w:val="24"/>
        </w:rPr>
        <w:t xml:space="preserve">Grundstücke (Fragen 15 - 16) </w:t>
      </w:r>
      <w:r w:rsidR="007B1688">
        <w:br/>
      </w:r>
      <w:r>
        <w:rPr>
          <w:rFonts w:ascii="Segoe UI" w:eastAsia="Segoe UI" w:hAnsi="Segoe UI" w:cs="Segoe UI"/>
          <w:color w:val="4A4A4A"/>
          <w:sz w:val="24"/>
        </w:rPr>
        <w:t xml:space="preserve">Dauernde Bodenverschiebungen (Fragen 17 - 18) </w:t>
      </w:r>
      <w:r w:rsidR="007B1688">
        <w:br/>
      </w:r>
      <w:r>
        <w:rPr>
          <w:rFonts w:ascii="Segoe UI" w:eastAsia="Segoe UI" w:hAnsi="Segoe UI" w:cs="Segoe UI"/>
          <w:color w:val="4A4A4A"/>
          <w:sz w:val="24"/>
        </w:rPr>
        <w:t xml:space="preserve">Toleranzstufen (Fragen 19 - 20) </w:t>
      </w:r>
      <w:r w:rsidR="007B1688">
        <w:br/>
      </w:r>
      <w:r>
        <w:rPr>
          <w:rFonts w:ascii="Segoe UI" w:eastAsia="Segoe UI" w:hAnsi="Segoe UI" w:cs="Segoe UI"/>
          <w:color w:val="4A4A4A"/>
          <w:sz w:val="24"/>
        </w:rPr>
        <w:t xml:space="preserve">Nomenklatur (Fragen 21 – 22) </w:t>
      </w:r>
      <w:r w:rsidR="007B1688">
        <w:br/>
      </w:r>
      <w:r>
        <w:rPr>
          <w:rFonts w:ascii="Segoe UI" w:eastAsia="Segoe UI" w:hAnsi="Segoe UI" w:cs="Segoe UI"/>
          <w:color w:val="4A4A4A"/>
          <w:sz w:val="24"/>
        </w:rPr>
        <w:t xml:space="preserve">Bodenbedeckung AV (Fragen 23 – 24) </w:t>
      </w:r>
      <w:r w:rsidR="007B1688">
        <w:br/>
      </w:r>
      <w:r>
        <w:rPr>
          <w:rFonts w:ascii="Segoe UI" w:eastAsia="Segoe UI" w:hAnsi="Segoe UI" w:cs="Segoe UI"/>
          <w:color w:val="4A4A4A"/>
          <w:sz w:val="24"/>
        </w:rPr>
        <w:t xml:space="preserve">Einzelobjekte AV (Fragen 25 – 26) </w:t>
      </w:r>
      <w:r w:rsidR="007B1688">
        <w:br/>
      </w:r>
      <w:r>
        <w:rPr>
          <w:rFonts w:ascii="Segoe UI" w:eastAsia="Segoe UI" w:hAnsi="Segoe UI" w:cs="Segoe UI"/>
          <w:color w:val="4A4A4A"/>
          <w:sz w:val="24"/>
        </w:rPr>
        <w:t xml:space="preserve">Rohrleitungen (Fragen 27 – 28) </w:t>
      </w:r>
      <w:r w:rsidR="007B1688">
        <w:br/>
      </w:r>
      <w:r>
        <w:rPr>
          <w:rFonts w:ascii="Segoe UI" w:eastAsia="Segoe UI" w:hAnsi="Segoe UI" w:cs="Segoe UI"/>
          <w:color w:val="4A4A4A"/>
          <w:sz w:val="24"/>
        </w:rPr>
        <w:t xml:space="preserve">Gebäudeadressen (Fragen 29 – 30) </w:t>
      </w:r>
      <w:r w:rsidR="007B1688">
        <w:br/>
      </w:r>
      <w:r>
        <w:rPr>
          <w:rFonts w:ascii="Segoe UI" w:eastAsia="Segoe UI" w:hAnsi="Segoe UI" w:cs="Segoe UI"/>
          <w:color w:val="4A4A4A"/>
          <w:sz w:val="24"/>
        </w:rPr>
        <w:t xml:space="preserve">PLZ/Ortschaften (Fragen 31 – 32) </w:t>
      </w:r>
      <w:r w:rsidR="007B1688">
        <w:br/>
      </w:r>
      <w:r>
        <w:rPr>
          <w:rFonts w:ascii="Segoe UI" w:eastAsia="Segoe UI" w:hAnsi="Segoe UI" w:cs="Segoe UI"/>
          <w:color w:val="4A4A4A"/>
          <w:sz w:val="24"/>
        </w:rPr>
        <w:t xml:space="preserve">Abschluss (Fragen 33 - 34) </w:t>
      </w:r>
    </w:p>
    <w:p w14:paraId="679D9D3B" w14:textId="77777777" w:rsidR="00E87DA6" w:rsidRDefault="00AB3318">
      <w:pPr>
        <w:spacing w:after="247"/>
      </w:pPr>
      <w:r>
        <w:rPr>
          <w:rFonts w:ascii="Segoe UI" w:eastAsia="Segoe UI" w:hAnsi="Segoe UI" w:cs="Segoe UI"/>
          <w:b/>
          <w:sz w:val="28"/>
        </w:rPr>
        <w:t xml:space="preserve"> </w:t>
      </w:r>
    </w:p>
    <w:p w14:paraId="24A5BF5F" w14:textId="77777777" w:rsidR="00E87DA6" w:rsidRDefault="00AB3318">
      <w:pPr>
        <w:numPr>
          <w:ilvl w:val="0"/>
          <w:numId w:val="1"/>
        </w:numPr>
        <w:spacing w:after="175" w:line="248" w:lineRule="auto"/>
        <w:ind w:hanging="238"/>
      </w:pPr>
      <w:r>
        <w:rPr>
          <w:rFonts w:ascii="Segoe UI" w:eastAsia="Segoe UI" w:hAnsi="Segoe UI" w:cs="Segoe UI"/>
          <w:b/>
          <w:sz w:val="28"/>
        </w:rPr>
        <w:t xml:space="preserve">- Kontaktangaben </w:t>
      </w:r>
    </w:p>
    <w:tbl>
      <w:tblPr>
        <w:tblStyle w:val="TableGrid"/>
        <w:tblW w:w="9621" w:type="dxa"/>
        <w:tblInd w:w="10" w:type="dxa"/>
        <w:tblCellMar>
          <w:left w:w="113" w:type="dxa"/>
          <w:right w:w="115" w:type="dxa"/>
        </w:tblCellMar>
        <w:tblLook w:val="04A0" w:firstRow="1" w:lastRow="0" w:firstColumn="1" w:lastColumn="0" w:noHBand="0" w:noVBand="1"/>
      </w:tblPr>
      <w:tblGrid>
        <w:gridCol w:w="3524"/>
        <w:gridCol w:w="6097"/>
      </w:tblGrid>
      <w:tr w:rsidR="00E87DA6" w14:paraId="780CC0EF" w14:textId="77777777" w:rsidTr="007B1688">
        <w:trPr>
          <w:trHeight w:val="406"/>
        </w:trPr>
        <w:tc>
          <w:tcPr>
            <w:tcW w:w="3524" w:type="dxa"/>
            <w:tcBorders>
              <w:top w:val="single" w:sz="8" w:space="0" w:color="DBDBDB"/>
              <w:left w:val="single" w:sz="8" w:space="0" w:color="DBDBDB"/>
              <w:bottom w:val="single" w:sz="12" w:space="0" w:color="DBDBDB"/>
              <w:right w:val="single" w:sz="8" w:space="0" w:color="DBDBDB"/>
            </w:tcBorders>
          </w:tcPr>
          <w:p w14:paraId="05AB5850" w14:textId="77777777" w:rsidR="00E87DA6" w:rsidRDefault="00AB3318">
            <w:pPr>
              <w:ind w:left="2"/>
            </w:pPr>
            <w:r>
              <w:rPr>
                <w:rFonts w:ascii="Segoe UI" w:eastAsia="Segoe UI" w:hAnsi="Segoe UI" w:cs="Segoe UI"/>
                <w:b/>
                <w:sz w:val="20"/>
              </w:rPr>
              <w:t xml:space="preserve">  </w:t>
            </w:r>
          </w:p>
        </w:tc>
        <w:tc>
          <w:tcPr>
            <w:tcW w:w="6097" w:type="dxa"/>
            <w:tcBorders>
              <w:top w:val="single" w:sz="8" w:space="0" w:color="DBDBDB"/>
              <w:left w:val="single" w:sz="8" w:space="0" w:color="DBDBDB"/>
              <w:bottom w:val="single" w:sz="12" w:space="0" w:color="DBDBDB"/>
              <w:right w:val="single" w:sz="8" w:space="0" w:color="DBDBDB"/>
            </w:tcBorders>
          </w:tcPr>
          <w:p w14:paraId="19679C67" w14:textId="77777777" w:rsidR="00E87DA6" w:rsidRDefault="00AB3318">
            <w:r>
              <w:rPr>
                <w:rFonts w:ascii="Segoe UI" w:eastAsia="Segoe UI" w:hAnsi="Segoe UI" w:cs="Segoe UI"/>
                <w:b/>
                <w:sz w:val="20"/>
              </w:rPr>
              <w:t xml:space="preserve"> </w:t>
            </w:r>
          </w:p>
          <w:p w14:paraId="36E7DCC2" w14:textId="77777777" w:rsidR="00E87DA6" w:rsidRDefault="00AB3318">
            <w:r>
              <w:rPr>
                <w:rFonts w:ascii="Segoe UI" w:eastAsia="Segoe UI" w:hAnsi="Segoe UI" w:cs="Segoe UI"/>
                <w:sz w:val="20"/>
              </w:rPr>
              <w:t xml:space="preserve"> </w:t>
            </w:r>
          </w:p>
        </w:tc>
      </w:tr>
      <w:tr w:rsidR="00E87DA6" w14:paraId="4933BDA9" w14:textId="77777777" w:rsidTr="007B1688">
        <w:trPr>
          <w:trHeight w:val="396"/>
        </w:trPr>
        <w:tc>
          <w:tcPr>
            <w:tcW w:w="3524" w:type="dxa"/>
            <w:tcBorders>
              <w:top w:val="single" w:sz="12" w:space="0" w:color="DBDBDB"/>
              <w:left w:val="single" w:sz="8" w:space="0" w:color="DBDBDB"/>
              <w:bottom w:val="single" w:sz="8" w:space="0" w:color="DBDBDB"/>
              <w:right w:val="single" w:sz="8" w:space="0" w:color="DBDBDB"/>
            </w:tcBorders>
          </w:tcPr>
          <w:p w14:paraId="1C529573" w14:textId="77777777" w:rsidR="00E87DA6" w:rsidRDefault="00AB3318">
            <w:pPr>
              <w:ind w:left="2"/>
            </w:pPr>
            <w:r>
              <w:rPr>
                <w:rFonts w:ascii="Segoe UI" w:eastAsia="Segoe UI" w:hAnsi="Segoe UI" w:cs="Segoe UI"/>
                <w:b/>
                <w:sz w:val="20"/>
              </w:rPr>
              <w:t>Unternehmen / Privat</w:t>
            </w:r>
            <w:r>
              <w:rPr>
                <w:rFonts w:ascii="Segoe UI" w:eastAsia="Segoe UI" w:hAnsi="Segoe UI" w:cs="Segoe UI"/>
                <w:sz w:val="20"/>
              </w:rPr>
              <w:t xml:space="preserve"> </w:t>
            </w:r>
          </w:p>
        </w:tc>
        <w:tc>
          <w:tcPr>
            <w:tcW w:w="6097" w:type="dxa"/>
            <w:tcBorders>
              <w:top w:val="single" w:sz="12" w:space="0" w:color="DBDBDB"/>
              <w:left w:val="single" w:sz="8" w:space="0" w:color="DBDBDB"/>
              <w:bottom w:val="single" w:sz="8" w:space="0" w:color="DBDBDB"/>
              <w:right w:val="single" w:sz="8" w:space="0" w:color="DBDBDB"/>
            </w:tcBorders>
            <w:vAlign w:val="bottom"/>
          </w:tcPr>
          <w:p w14:paraId="273C23BC" w14:textId="77777777" w:rsidR="00E87DA6" w:rsidRDefault="00AB3318">
            <w:r>
              <w:rPr>
                <w:rFonts w:ascii="Segoe UI" w:eastAsia="Segoe UI" w:hAnsi="Segoe UI" w:cs="Segoe UI"/>
                <w:sz w:val="20"/>
              </w:rPr>
              <w:t xml:space="preserve"> </w:t>
            </w:r>
            <w:r w:rsidR="0014223D" w:rsidRPr="0014223D">
              <w:rPr>
                <w:rFonts w:ascii="Segoe UI" w:eastAsia="Segoe UI" w:hAnsi="Segoe UI" w:cs="Segoe UI"/>
                <w:color w:val="4472C4" w:themeColor="accent5"/>
                <w:sz w:val="20"/>
              </w:rPr>
              <w:t>KGK Technische Kommission AV</w:t>
            </w:r>
          </w:p>
        </w:tc>
      </w:tr>
      <w:tr w:rsidR="00E87DA6" w14:paraId="4EE276B4" w14:textId="77777777" w:rsidTr="007B1688">
        <w:trPr>
          <w:trHeight w:val="398"/>
        </w:trPr>
        <w:tc>
          <w:tcPr>
            <w:tcW w:w="3524" w:type="dxa"/>
            <w:tcBorders>
              <w:top w:val="single" w:sz="8" w:space="0" w:color="DBDBDB"/>
              <w:left w:val="single" w:sz="8" w:space="0" w:color="DBDBDB"/>
              <w:bottom w:val="single" w:sz="8" w:space="0" w:color="DBDBDB"/>
              <w:right w:val="single" w:sz="8" w:space="0" w:color="DBDBDB"/>
            </w:tcBorders>
          </w:tcPr>
          <w:p w14:paraId="60FFD87B" w14:textId="77777777" w:rsidR="00E87DA6" w:rsidRDefault="00AB3318">
            <w:pPr>
              <w:ind w:left="2"/>
            </w:pPr>
            <w:r>
              <w:rPr>
                <w:rFonts w:ascii="Segoe UI" w:eastAsia="Segoe UI" w:hAnsi="Segoe UI" w:cs="Segoe UI"/>
                <w:b/>
                <w:sz w:val="20"/>
              </w:rPr>
              <w:t>Name Vorname</w:t>
            </w:r>
            <w:r>
              <w:rPr>
                <w:rFonts w:ascii="Segoe UI" w:eastAsia="Segoe UI" w:hAnsi="Segoe UI" w:cs="Segoe UI"/>
                <w:sz w:val="20"/>
              </w:rPr>
              <w:t xml:space="preserve"> </w:t>
            </w:r>
          </w:p>
        </w:tc>
        <w:tc>
          <w:tcPr>
            <w:tcW w:w="6097" w:type="dxa"/>
            <w:tcBorders>
              <w:top w:val="single" w:sz="8" w:space="0" w:color="DBDBDB"/>
              <w:left w:val="single" w:sz="8" w:space="0" w:color="DBDBDB"/>
              <w:bottom w:val="single" w:sz="8" w:space="0" w:color="DBDBDB"/>
              <w:right w:val="single" w:sz="8" w:space="0" w:color="DBDBDB"/>
            </w:tcBorders>
            <w:vAlign w:val="bottom"/>
          </w:tcPr>
          <w:p w14:paraId="5220C997" w14:textId="77777777" w:rsidR="00E87DA6" w:rsidRDefault="00AB3318">
            <w:r>
              <w:rPr>
                <w:rFonts w:ascii="Segoe UI" w:eastAsia="Segoe UI" w:hAnsi="Segoe UI" w:cs="Segoe UI"/>
                <w:sz w:val="20"/>
              </w:rPr>
              <w:t xml:space="preserve"> </w:t>
            </w:r>
          </w:p>
        </w:tc>
      </w:tr>
      <w:tr w:rsidR="00E87DA6" w14:paraId="604D31BE" w14:textId="77777777" w:rsidTr="007B1688">
        <w:trPr>
          <w:trHeight w:val="401"/>
        </w:trPr>
        <w:tc>
          <w:tcPr>
            <w:tcW w:w="3524" w:type="dxa"/>
            <w:tcBorders>
              <w:top w:val="single" w:sz="8" w:space="0" w:color="DBDBDB"/>
              <w:left w:val="single" w:sz="8" w:space="0" w:color="DBDBDB"/>
              <w:bottom w:val="single" w:sz="8" w:space="0" w:color="DBDBDB"/>
              <w:right w:val="single" w:sz="8" w:space="0" w:color="DBDBDB"/>
            </w:tcBorders>
          </w:tcPr>
          <w:p w14:paraId="60F0B0DA" w14:textId="77777777" w:rsidR="00E87DA6" w:rsidRDefault="00AB3318">
            <w:pPr>
              <w:ind w:left="2"/>
            </w:pPr>
            <w:r>
              <w:rPr>
                <w:rFonts w:ascii="Segoe UI" w:eastAsia="Segoe UI" w:hAnsi="Segoe UI" w:cs="Segoe UI"/>
                <w:b/>
                <w:sz w:val="20"/>
              </w:rPr>
              <w:t>Telefonnummer</w:t>
            </w:r>
            <w:r>
              <w:rPr>
                <w:rFonts w:ascii="Segoe UI" w:eastAsia="Segoe UI" w:hAnsi="Segoe UI" w:cs="Segoe UI"/>
                <w:sz w:val="20"/>
              </w:rPr>
              <w:t xml:space="preserve"> </w:t>
            </w:r>
          </w:p>
        </w:tc>
        <w:tc>
          <w:tcPr>
            <w:tcW w:w="6097" w:type="dxa"/>
            <w:tcBorders>
              <w:top w:val="single" w:sz="8" w:space="0" w:color="DBDBDB"/>
              <w:left w:val="single" w:sz="8" w:space="0" w:color="DBDBDB"/>
              <w:bottom w:val="single" w:sz="8" w:space="0" w:color="DBDBDB"/>
              <w:right w:val="single" w:sz="8" w:space="0" w:color="DBDBDB"/>
            </w:tcBorders>
            <w:vAlign w:val="bottom"/>
          </w:tcPr>
          <w:p w14:paraId="0CBD96C1" w14:textId="77777777" w:rsidR="00E87DA6" w:rsidRDefault="00AB3318">
            <w:r>
              <w:rPr>
                <w:rFonts w:ascii="Segoe UI" w:eastAsia="Segoe UI" w:hAnsi="Segoe UI" w:cs="Segoe UI"/>
                <w:sz w:val="20"/>
              </w:rPr>
              <w:t xml:space="preserve"> </w:t>
            </w:r>
          </w:p>
        </w:tc>
      </w:tr>
      <w:tr w:rsidR="00E87DA6" w14:paraId="65720E17" w14:textId="77777777" w:rsidTr="007B1688">
        <w:trPr>
          <w:trHeight w:val="401"/>
        </w:trPr>
        <w:tc>
          <w:tcPr>
            <w:tcW w:w="3524" w:type="dxa"/>
            <w:tcBorders>
              <w:top w:val="single" w:sz="8" w:space="0" w:color="DBDBDB"/>
              <w:left w:val="single" w:sz="8" w:space="0" w:color="DBDBDB"/>
              <w:bottom w:val="single" w:sz="8" w:space="0" w:color="DBDBDB"/>
              <w:right w:val="single" w:sz="8" w:space="0" w:color="DBDBDB"/>
            </w:tcBorders>
          </w:tcPr>
          <w:p w14:paraId="0C7A38BE" w14:textId="77777777" w:rsidR="00E87DA6" w:rsidRDefault="00AB3318">
            <w:pPr>
              <w:ind w:left="2"/>
            </w:pPr>
            <w:r>
              <w:rPr>
                <w:rFonts w:ascii="Segoe UI" w:eastAsia="Segoe UI" w:hAnsi="Segoe UI" w:cs="Segoe UI"/>
                <w:b/>
                <w:sz w:val="20"/>
              </w:rPr>
              <w:lastRenderedPageBreak/>
              <w:t>E-Mail</w:t>
            </w:r>
            <w:r>
              <w:rPr>
                <w:rFonts w:ascii="Segoe UI" w:eastAsia="Segoe UI" w:hAnsi="Segoe UI" w:cs="Segoe UI"/>
                <w:sz w:val="20"/>
              </w:rPr>
              <w:t xml:space="preserve"> </w:t>
            </w:r>
          </w:p>
        </w:tc>
        <w:tc>
          <w:tcPr>
            <w:tcW w:w="6097" w:type="dxa"/>
            <w:tcBorders>
              <w:top w:val="single" w:sz="8" w:space="0" w:color="DBDBDB"/>
              <w:left w:val="single" w:sz="8" w:space="0" w:color="DBDBDB"/>
              <w:bottom w:val="single" w:sz="8" w:space="0" w:color="DBDBDB"/>
              <w:right w:val="single" w:sz="8" w:space="0" w:color="DBDBDB"/>
            </w:tcBorders>
          </w:tcPr>
          <w:p w14:paraId="47DF8805" w14:textId="77777777" w:rsidR="00E87DA6" w:rsidRDefault="00E87DA6"/>
        </w:tc>
      </w:tr>
    </w:tbl>
    <w:p w14:paraId="6393863C"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2D918BA2" w14:textId="77777777" w:rsidR="007B1688" w:rsidRDefault="007B1688" w:rsidP="007B1688">
      <w:pPr>
        <w:spacing w:after="0"/>
      </w:pPr>
    </w:p>
    <w:p w14:paraId="43A6858A" w14:textId="77777777" w:rsidR="007B1688" w:rsidRDefault="007B1688" w:rsidP="007B1688">
      <w:pPr>
        <w:spacing w:after="29"/>
      </w:pPr>
    </w:p>
    <w:p w14:paraId="665DE81B" w14:textId="77777777" w:rsidR="00E87DA6" w:rsidRDefault="00AB3318">
      <w:pPr>
        <w:numPr>
          <w:ilvl w:val="0"/>
          <w:numId w:val="1"/>
        </w:numPr>
        <w:spacing w:after="175" w:line="248" w:lineRule="auto"/>
        <w:ind w:hanging="238"/>
      </w:pPr>
      <w:r>
        <w:rPr>
          <w:rFonts w:ascii="Segoe UI" w:eastAsia="Segoe UI" w:hAnsi="Segoe UI" w:cs="Segoe UI"/>
          <w:b/>
          <w:sz w:val="28"/>
        </w:rPr>
        <w:t xml:space="preserve">- Wählen Sie Ihr Berufsfeld aus </w:t>
      </w:r>
    </w:p>
    <w:p w14:paraId="3B9E4001" w14:textId="77777777" w:rsidR="00E87DA6" w:rsidRDefault="006E7A55">
      <w:pPr>
        <w:spacing w:after="45" w:line="265" w:lineRule="auto"/>
        <w:ind w:left="-5" w:hanging="10"/>
      </w:pPr>
      <w:r w:rsidRPr="006E7A55">
        <w:rPr>
          <w:rFonts w:ascii="Cambria Math" w:eastAsia="Cambria Math" w:hAnsi="Cambria Math" w:cs="Cambria Math"/>
          <w:color w:val="4472C4" w:themeColor="accent5"/>
          <w:sz w:val="20"/>
        </w:rPr>
        <w:t>⦻</w:t>
      </w:r>
      <w:r w:rsidR="00AB3318">
        <w:rPr>
          <w:rFonts w:ascii="Segoe UI" w:eastAsia="Segoe UI" w:hAnsi="Segoe UI" w:cs="Segoe UI"/>
          <w:sz w:val="20"/>
        </w:rPr>
        <w:t xml:space="preserve">   Verwaltung (Bund/Kanton/Gemeinde)  </w:t>
      </w:r>
    </w:p>
    <w:p w14:paraId="410A4B4B"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Geometer  </w:t>
      </w:r>
    </w:p>
    <w:p w14:paraId="42F7496C"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Geräte- oder Softwarehersteller  </w:t>
      </w:r>
    </w:p>
    <w:p w14:paraId="23C89186"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Planungs-, Architektur- oder Ingenieurbüro  </w:t>
      </w:r>
    </w:p>
    <w:p w14:paraId="60837AA0"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Immobilienhandel, Banken oder Versicherungen  </w:t>
      </w:r>
    </w:p>
    <w:p w14:paraId="2F0427C3" w14:textId="77777777" w:rsidR="00E87DA6" w:rsidRDefault="00AB3318">
      <w:pPr>
        <w:spacing w:after="21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Anderes  </w:t>
      </w:r>
    </w:p>
    <w:p w14:paraId="4D76434C"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4D00A42F" w14:textId="77777777" w:rsidR="007B1688" w:rsidRDefault="007B1688" w:rsidP="007B1688">
      <w:pPr>
        <w:spacing w:after="0"/>
      </w:pPr>
    </w:p>
    <w:p w14:paraId="2CA7764B" w14:textId="77777777" w:rsidR="007B1688" w:rsidRDefault="007B1688" w:rsidP="007B1688">
      <w:pPr>
        <w:spacing w:after="29"/>
      </w:pPr>
    </w:p>
    <w:p w14:paraId="2F71DF35" w14:textId="77777777" w:rsidR="00E87DA6" w:rsidRDefault="00AB3318">
      <w:pPr>
        <w:numPr>
          <w:ilvl w:val="0"/>
          <w:numId w:val="1"/>
        </w:numPr>
        <w:spacing w:after="175" w:line="248" w:lineRule="auto"/>
        <w:ind w:hanging="238"/>
      </w:pPr>
      <w:r>
        <w:rPr>
          <w:rFonts w:ascii="Segoe UI" w:eastAsia="Segoe UI" w:hAnsi="Segoe UI" w:cs="Segoe UI"/>
          <w:b/>
          <w:sz w:val="28"/>
        </w:rPr>
        <w:t xml:space="preserve">- Wählen Sie die Zugehörigkeit Ihrer Verwaltungsstelle aus. </w:t>
      </w:r>
    </w:p>
    <w:p w14:paraId="3E8CC46D"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Bund  </w:t>
      </w:r>
    </w:p>
    <w:p w14:paraId="39587113" w14:textId="77777777" w:rsidR="00E87DA6" w:rsidRDefault="002C5287">
      <w:pPr>
        <w:spacing w:after="45" w:line="265" w:lineRule="auto"/>
        <w:ind w:left="-5" w:hanging="10"/>
      </w:pPr>
      <w:r w:rsidRPr="006E7A55">
        <w:rPr>
          <w:rFonts w:ascii="Cambria Math" w:eastAsia="Cambria Math" w:hAnsi="Cambria Math" w:cs="Cambria Math"/>
          <w:color w:val="4472C4" w:themeColor="accent5"/>
          <w:sz w:val="20"/>
        </w:rPr>
        <w:t>⦻</w:t>
      </w:r>
      <w:r w:rsidR="00AB3318">
        <w:rPr>
          <w:rFonts w:ascii="Segoe UI" w:eastAsia="Segoe UI" w:hAnsi="Segoe UI" w:cs="Segoe UI"/>
          <w:sz w:val="20"/>
        </w:rPr>
        <w:t xml:space="preserve">   </w:t>
      </w:r>
      <w:r>
        <w:rPr>
          <w:rFonts w:ascii="Segoe UI" w:eastAsia="Segoe UI" w:hAnsi="Segoe UI" w:cs="Segoe UI"/>
          <w:sz w:val="20"/>
        </w:rPr>
        <w:t>mein Kanton</w:t>
      </w:r>
      <w:r w:rsidR="00AB3318">
        <w:rPr>
          <w:rFonts w:ascii="Segoe UI" w:eastAsia="Segoe UI" w:hAnsi="Segoe UI" w:cs="Segoe UI"/>
          <w:sz w:val="20"/>
        </w:rPr>
        <w:t xml:space="preserve">  </w:t>
      </w:r>
    </w:p>
    <w:p w14:paraId="10F6B9D3" w14:textId="77777777" w:rsidR="00E87DA6" w:rsidRDefault="00AB3318">
      <w:pPr>
        <w:spacing w:after="339"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Gemeinde  </w:t>
      </w:r>
    </w:p>
    <w:p w14:paraId="644397E9"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Wählen Sie Ihre Funktion in der Verwaltung aus </w:t>
      </w:r>
    </w:p>
    <w:p w14:paraId="1027B1B2" w14:textId="77777777" w:rsidR="00E87DA6" w:rsidRDefault="00AB3318">
      <w:pPr>
        <w:spacing w:after="45" w:line="265" w:lineRule="auto"/>
        <w:ind w:left="-5" w:hanging="10"/>
      </w:pPr>
      <w:r>
        <w:rPr>
          <w:rFonts w:ascii="Segoe UI Symbol" w:eastAsia="Segoe UI Symbol" w:hAnsi="Segoe UI Symbol" w:cs="Segoe UI Symbol"/>
          <w:sz w:val="20"/>
        </w:rPr>
        <w:t>☐</w:t>
      </w:r>
      <w:r>
        <w:rPr>
          <w:rFonts w:ascii="Segoe UI" w:eastAsia="Segoe UI" w:hAnsi="Segoe UI" w:cs="Segoe UI"/>
          <w:sz w:val="20"/>
        </w:rPr>
        <w:t xml:space="preserve">   Grundbuch  </w:t>
      </w:r>
    </w:p>
    <w:p w14:paraId="5DD8AA4B" w14:textId="77777777" w:rsidR="00E87DA6" w:rsidRDefault="00C75E44">
      <w:pPr>
        <w:spacing w:after="45" w:line="265" w:lineRule="auto"/>
        <w:ind w:left="-5" w:hanging="10"/>
      </w:pPr>
      <w:r w:rsidRPr="006E7A55">
        <w:rPr>
          <w:rFonts w:ascii="Segoe UI Symbol" w:eastAsia="Segoe UI Symbol" w:hAnsi="Segoe UI Symbol" w:cs="Segoe UI Symbol"/>
          <w:color w:val="4472C4" w:themeColor="accent5"/>
          <w:sz w:val="20"/>
        </w:rPr>
        <w:t>☒</w:t>
      </w:r>
      <w:r w:rsidR="00AB3318">
        <w:rPr>
          <w:rFonts w:ascii="Segoe UI" w:eastAsia="Segoe UI" w:hAnsi="Segoe UI" w:cs="Segoe UI"/>
          <w:sz w:val="20"/>
        </w:rPr>
        <w:t xml:space="preserve">   Amtliche Vermessung  </w:t>
      </w:r>
    </w:p>
    <w:p w14:paraId="5C09D4AA" w14:textId="77777777" w:rsidR="00AB3318" w:rsidRPr="00AB3318" w:rsidRDefault="00AB3318" w:rsidP="00AB3318">
      <w:pPr>
        <w:spacing w:after="45" w:line="265" w:lineRule="auto"/>
        <w:ind w:left="-5" w:hanging="10"/>
        <w:rPr>
          <w:rFonts w:ascii="Segoe UI Symbol" w:eastAsia="Segoe UI Symbol" w:hAnsi="Segoe UI Symbol" w:cs="Segoe UI Symbol"/>
          <w:sz w:val="20"/>
        </w:rPr>
      </w:pPr>
      <w:r>
        <w:rPr>
          <w:rFonts w:ascii="Segoe UI Symbol" w:eastAsia="Segoe UI Symbol" w:hAnsi="Segoe UI Symbol" w:cs="Segoe UI Symbol"/>
          <w:sz w:val="20"/>
        </w:rPr>
        <w:t>☐</w:t>
      </w:r>
      <w:r w:rsidRPr="00AB3318">
        <w:rPr>
          <w:rFonts w:ascii="Segoe UI Symbol" w:eastAsia="Segoe UI Symbol" w:hAnsi="Segoe UI Symbol" w:cs="Segoe UI Symbol"/>
          <w:sz w:val="20"/>
        </w:rPr>
        <w:t xml:space="preserve">   GIS-Fachstelle  </w:t>
      </w:r>
    </w:p>
    <w:p w14:paraId="00305A4C" w14:textId="77777777" w:rsidR="00E87DA6" w:rsidRDefault="00AB3318">
      <w:pPr>
        <w:spacing w:after="204" w:line="265" w:lineRule="auto"/>
        <w:ind w:left="-5" w:right="7836" w:hanging="10"/>
      </w:pPr>
      <w:r>
        <w:rPr>
          <w:rFonts w:ascii="Segoe UI Symbol" w:eastAsia="Segoe UI Symbol" w:hAnsi="Segoe UI Symbol" w:cs="Segoe UI Symbol"/>
          <w:sz w:val="20"/>
        </w:rPr>
        <w:t>☐</w:t>
      </w:r>
      <w:r>
        <w:rPr>
          <w:rFonts w:ascii="Segoe UI" w:eastAsia="Segoe UI" w:hAnsi="Segoe UI" w:cs="Segoe UI"/>
          <w:sz w:val="20"/>
        </w:rPr>
        <w:t xml:space="preserve">  Andere  </w:t>
      </w:r>
    </w:p>
    <w:p w14:paraId="5A04D599"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06832D12" w14:textId="77777777" w:rsidR="007B1688" w:rsidRDefault="007B1688" w:rsidP="007B1688">
      <w:pPr>
        <w:spacing w:after="0"/>
      </w:pPr>
    </w:p>
    <w:p w14:paraId="7164CF46" w14:textId="77777777" w:rsidR="007B1688" w:rsidRDefault="007B1688" w:rsidP="007B1688">
      <w:pPr>
        <w:spacing w:after="29"/>
      </w:pPr>
    </w:p>
    <w:p w14:paraId="43709210" w14:textId="77777777" w:rsidR="00E87DA6" w:rsidRDefault="00AB3318">
      <w:pPr>
        <w:numPr>
          <w:ilvl w:val="0"/>
          <w:numId w:val="2"/>
        </w:numPr>
        <w:spacing w:after="201" w:line="248" w:lineRule="auto"/>
        <w:ind w:hanging="398"/>
      </w:pPr>
      <w:r>
        <w:rPr>
          <w:rFonts w:ascii="Segoe UI" w:eastAsia="Segoe UI" w:hAnsi="Segoe UI" w:cs="Segoe UI"/>
          <w:b/>
          <w:sz w:val="28"/>
        </w:rPr>
        <w:t xml:space="preserve">- Modellierungsgrundsätze: Unterstützen Sie die Modelldokumentation? </w:t>
      </w:r>
    </w:p>
    <w:p w14:paraId="50A03D5D"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2E5EF28D" w14:textId="77777777" w:rsidR="00E87DA6" w:rsidRDefault="002423E9">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Nein  </w:t>
      </w:r>
    </w:p>
    <w:p w14:paraId="0B8BD5EE" w14:textId="77777777" w:rsidR="00E87DA6" w:rsidRDefault="00AB3318">
      <w:pPr>
        <w:spacing w:after="214"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0E9AC29D" w14:textId="77777777" w:rsidR="00E87DA6" w:rsidRDefault="00AB331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6228A885" w14:textId="77777777" w:rsidR="007B1688" w:rsidRDefault="00030AC5" w:rsidP="007B1688">
      <w:pPr>
        <w:spacing w:after="0"/>
      </w:pPr>
      <w:r w:rsidRPr="00030AC5">
        <w:rPr>
          <w:color w:val="4472C4" w:themeColor="accent5"/>
        </w:rPr>
        <w:t xml:space="preserve">In der Dokumentation wird der der neue Begriff </w:t>
      </w:r>
      <w:r w:rsidR="002F0166">
        <w:rPr>
          <w:color w:val="4472C4" w:themeColor="accent5"/>
        </w:rPr>
        <w:t>«</w:t>
      </w:r>
      <w:r w:rsidRPr="00030AC5">
        <w:rPr>
          <w:color w:val="4472C4" w:themeColor="accent5"/>
        </w:rPr>
        <w:t>Modul</w:t>
      </w:r>
      <w:r w:rsidR="002F0166">
        <w:rPr>
          <w:color w:val="4472C4" w:themeColor="accent5"/>
        </w:rPr>
        <w:t>»</w:t>
      </w:r>
      <w:r w:rsidRPr="00030AC5">
        <w:rPr>
          <w:color w:val="4472C4" w:themeColor="accent5"/>
        </w:rPr>
        <w:t xml:space="preserve"> eingeführt. Wir würden uns eine klarere Definition und bessere Differenzierung der Begriffe «Modul», «Topic» und «Modell» wünschen.</w:t>
      </w:r>
      <w:r w:rsidR="002F0166">
        <w:rPr>
          <w:color w:val="4472C4" w:themeColor="accent5"/>
        </w:rPr>
        <w:t xml:space="preserve"> Weitere Anträge nachfolgend.</w:t>
      </w:r>
    </w:p>
    <w:p w14:paraId="4CD5EBF4" w14:textId="77777777" w:rsidR="007B1688" w:rsidRDefault="007B1688">
      <w:pPr>
        <w:spacing w:after="45" w:line="265" w:lineRule="auto"/>
        <w:ind w:left="-5" w:hanging="10"/>
      </w:pPr>
    </w:p>
    <w:p w14:paraId="45C9D039" w14:textId="77777777" w:rsidR="00E87DA6" w:rsidRPr="00F348A4" w:rsidRDefault="00AB3318">
      <w:pPr>
        <w:numPr>
          <w:ilvl w:val="0"/>
          <w:numId w:val="2"/>
        </w:numPr>
        <w:spacing w:after="175" w:line="248" w:lineRule="auto"/>
        <w:ind w:hanging="398"/>
      </w:pPr>
      <w:r>
        <w:rPr>
          <w:rFonts w:ascii="Segoe UI" w:eastAsia="Segoe UI" w:hAnsi="Segoe UI" w:cs="Segoe UI"/>
          <w:b/>
          <w:sz w:val="28"/>
        </w:rPr>
        <w:lastRenderedPageBreak/>
        <w:t xml:space="preserve">- Was sind </w:t>
      </w:r>
      <w:r w:rsidRPr="00F348A4">
        <w:rPr>
          <w:rFonts w:ascii="Segoe UI" w:eastAsia="Segoe UI" w:hAnsi="Segoe UI" w:cs="Segoe UI"/>
          <w:b/>
          <w:sz w:val="28"/>
        </w:rPr>
        <w:t xml:space="preserve">Ihre Änderungsanträge oder Bedenken? </w:t>
      </w:r>
    </w:p>
    <w:p w14:paraId="6A45F9B7" w14:textId="77777777" w:rsidR="00E87DA6" w:rsidRPr="00F348A4" w:rsidRDefault="00AB3318">
      <w:pPr>
        <w:spacing w:after="0" w:line="265" w:lineRule="auto"/>
        <w:ind w:left="-5" w:hanging="10"/>
      </w:pPr>
      <w:r w:rsidRPr="00F348A4">
        <w:rPr>
          <w:rFonts w:ascii="Segoe UI" w:eastAsia="Segoe UI" w:hAnsi="Segoe UI" w:cs="Segoe UI"/>
          <w:sz w:val="20"/>
        </w:rPr>
        <w:t xml:space="preserve">Originaltext  </w:t>
      </w:r>
    </w:p>
    <w:p w14:paraId="1989C79C" w14:textId="77777777" w:rsidR="00E87DA6" w:rsidRPr="00F348A4" w:rsidRDefault="0026562B" w:rsidP="0026562B">
      <w:pPr>
        <w:pStyle w:val="Listenabsatz"/>
        <w:numPr>
          <w:ilvl w:val="0"/>
          <w:numId w:val="3"/>
        </w:numPr>
        <w:spacing w:after="0"/>
        <w:ind w:left="567" w:hanging="567"/>
        <w:rPr>
          <w:color w:val="4472C4" w:themeColor="accent5"/>
        </w:rPr>
      </w:pPr>
      <w:r w:rsidRPr="00F348A4">
        <w:rPr>
          <w:color w:val="4472C4" w:themeColor="accent5"/>
        </w:rPr>
        <w:t>Kap. 4.3, Fixpunkte amtliche Vermessung</w:t>
      </w:r>
    </w:p>
    <w:p w14:paraId="55BB7540" w14:textId="77777777" w:rsidR="00E87DA6" w:rsidRDefault="001030AC" w:rsidP="00AB3318">
      <w:pPr>
        <w:pStyle w:val="Listenabsatz"/>
        <w:numPr>
          <w:ilvl w:val="0"/>
          <w:numId w:val="3"/>
        </w:numPr>
        <w:spacing w:after="0"/>
        <w:ind w:left="567" w:hanging="567"/>
        <w:rPr>
          <w:color w:val="4472C4" w:themeColor="accent5"/>
        </w:rPr>
      </w:pPr>
      <w:r w:rsidRPr="001030AC">
        <w:rPr>
          <w:color w:val="4472C4" w:themeColor="accent5"/>
        </w:rPr>
        <w:t xml:space="preserve">Kap. 4.3, </w:t>
      </w:r>
      <w:r w:rsidR="00624C81">
        <w:rPr>
          <w:color w:val="4472C4" w:themeColor="accent5"/>
        </w:rPr>
        <w:t>Dienstbarkeiten</w:t>
      </w:r>
    </w:p>
    <w:p w14:paraId="138E0054" w14:textId="77777777" w:rsidR="00624C81" w:rsidRDefault="00624C81" w:rsidP="00624C81">
      <w:pPr>
        <w:pStyle w:val="Listenabsatz"/>
        <w:numPr>
          <w:ilvl w:val="0"/>
          <w:numId w:val="3"/>
        </w:numPr>
        <w:spacing w:after="0"/>
        <w:ind w:left="567" w:hanging="567"/>
        <w:rPr>
          <w:color w:val="4472C4" w:themeColor="accent5"/>
        </w:rPr>
      </w:pPr>
      <w:r>
        <w:rPr>
          <w:color w:val="4472C4" w:themeColor="accent5"/>
        </w:rPr>
        <w:t xml:space="preserve">Kap. 4.3, </w:t>
      </w:r>
      <w:r w:rsidRPr="001030AC">
        <w:rPr>
          <w:color w:val="4472C4" w:themeColor="accent5"/>
        </w:rPr>
        <w:t>PLZ/Ortschaften der amtlichen Vermessung</w:t>
      </w:r>
    </w:p>
    <w:p w14:paraId="49AF5575" w14:textId="77777777" w:rsidR="00E87DA6" w:rsidRDefault="00B54FD5" w:rsidP="00AB3318">
      <w:pPr>
        <w:pStyle w:val="Listenabsatz"/>
        <w:numPr>
          <w:ilvl w:val="0"/>
          <w:numId w:val="3"/>
        </w:numPr>
        <w:spacing w:after="29"/>
        <w:ind w:left="567" w:hanging="567"/>
        <w:rPr>
          <w:color w:val="4472C4" w:themeColor="accent5"/>
        </w:rPr>
      </w:pPr>
      <w:r w:rsidRPr="00B54FD5">
        <w:rPr>
          <w:color w:val="4472C4" w:themeColor="accent5"/>
        </w:rPr>
        <w:t>Kap. 4.</w:t>
      </w:r>
      <w:r>
        <w:rPr>
          <w:color w:val="4472C4" w:themeColor="accent5"/>
        </w:rPr>
        <w:t>4</w:t>
      </w:r>
      <w:r w:rsidRPr="00B54FD5">
        <w:rPr>
          <w:color w:val="4472C4" w:themeColor="accent5"/>
        </w:rPr>
        <w:t>, Allgemeine Definitionen</w:t>
      </w:r>
    </w:p>
    <w:p w14:paraId="666E3328" w14:textId="77777777" w:rsidR="00B54FD5" w:rsidRDefault="00B54FD5" w:rsidP="00AB3318">
      <w:pPr>
        <w:pStyle w:val="Listenabsatz"/>
        <w:numPr>
          <w:ilvl w:val="0"/>
          <w:numId w:val="3"/>
        </w:numPr>
        <w:spacing w:after="29"/>
        <w:ind w:left="567" w:hanging="567"/>
        <w:rPr>
          <w:color w:val="4472C4" w:themeColor="accent5"/>
        </w:rPr>
      </w:pPr>
      <w:r>
        <w:rPr>
          <w:color w:val="4472C4" w:themeColor="accent5"/>
        </w:rPr>
        <w:t>Kap. 4.5, Geografische Einheiten</w:t>
      </w:r>
    </w:p>
    <w:p w14:paraId="2CAD7494" w14:textId="77777777" w:rsidR="00B54FD5" w:rsidRDefault="00B54FD5" w:rsidP="00AB3318">
      <w:pPr>
        <w:pStyle w:val="Listenabsatz"/>
        <w:numPr>
          <w:ilvl w:val="0"/>
          <w:numId w:val="3"/>
        </w:numPr>
        <w:spacing w:after="29"/>
        <w:ind w:left="567" w:hanging="567"/>
        <w:rPr>
          <w:color w:val="4472C4" w:themeColor="accent5"/>
        </w:rPr>
      </w:pPr>
      <w:r>
        <w:rPr>
          <w:color w:val="4472C4" w:themeColor="accent5"/>
        </w:rPr>
        <w:t>Kap. 5.1, Hoheitsgrenzen</w:t>
      </w:r>
    </w:p>
    <w:p w14:paraId="155E0C96" w14:textId="77777777" w:rsidR="00B54FD5" w:rsidRDefault="00B54FD5" w:rsidP="00AB3318">
      <w:pPr>
        <w:pStyle w:val="Listenabsatz"/>
        <w:numPr>
          <w:ilvl w:val="0"/>
          <w:numId w:val="3"/>
        </w:numPr>
        <w:spacing w:after="29"/>
        <w:ind w:left="567" w:hanging="567"/>
        <w:rPr>
          <w:color w:val="4472C4" w:themeColor="accent5"/>
        </w:rPr>
      </w:pPr>
      <w:r>
        <w:rPr>
          <w:color w:val="4472C4" w:themeColor="accent5"/>
        </w:rPr>
        <w:t>Kap. 6, Historisierung</w:t>
      </w:r>
    </w:p>
    <w:p w14:paraId="5415A085" w14:textId="77777777" w:rsidR="00824946" w:rsidRDefault="00824946" w:rsidP="00AB3318">
      <w:pPr>
        <w:pStyle w:val="Listenabsatz"/>
        <w:numPr>
          <w:ilvl w:val="0"/>
          <w:numId w:val="3"/>
        </w:numPr>
        <w:spacing w:after="29"/>
        <w:ind w:left="567" w:hanging="567"/>
        <w:rPr>
          <w:color w:val="4472C4" w:themeColor="accent5"/>
        </w:rPr>
      </w:pPr>
      <w:r>
        <w:rPr>
          <w:color w:val="4472C4" w:themeColor="accent5"/>
        </w:rPr>
        <w:t>Anhang B, B1 und B2, Fallbeispiele</w:t>
      </w:r>
    </w:p>
    <w:p w14:paraId="5CBBF9D6" w14:textId="77777777" w:rsidR="00824946" w:rsidRPr="00B54FD5" w:rsidRDefault="00824946" w:rsidP="00AB3318">
      <w:pPr>
        <w:pStyle w:val="Listenabsatz"/>
        <w:numPr>
          <w:ilvl w:val="0"/>
          <w:numId w:val="3"/>
        </w:numPr>
        <w:spacing w:after="29"/>
        <w:ind w:left="567" w:hanging="567"/>
        <w:rPr>
          <w:color w:val="4472C4" w:themeColor="accent5"/>
        </w:rPr>
      </w:pPr>
      <w:r>
        <w:rPr>
          <w:color w:val="4472C4" w:themeColor="accent5"/>
        </w:rPr>
        <w:t>Anhang C, C6</w:t>
      </w:r>
    </w:p>
    <w:p w14:paraId="326C79AF" w14:textId="77777777" w:rsidR="00E87DA6" w:rsidRPr="00F348A4" w:rsidRDefault="00E87DA6">
      <w:pPr>
        <w:spacing w:after="0"/>
        <w:jc w:val="right"/>
      </w:pPr>
    </w:p>
    <w:p w14:paraId="0684FA7B" w14:textId="77777777" w:rsidR="00E87DA6" w:rsidRPr="00F348A4" w:rsidRDefault="00AB3318">
      <w:pPr>
        <w:spacing w:after="0" w:line="265" w:lineRule="auto"/>
        <w:ind w:left="-5" w:hanging="10"/>
      </w:pPr>
      <w:r w:rsidRPr="00F348A4">
        <w:rPr>
          <w:rFonts w:ascii="Segoe UI" w:eastAsia="Segoe UI" w:hAnsi="Segoe UI" w:cs="Segoe UI"/>
          <w:sz w:val="20"/>
        </w:rPr>
        <w:t xml:space="preserve">Änderungsantrag  </w:t>
      </w:r>
    </w:p>
    <w:p w14:paraId="3689F43C" w14:textId="77777777" w:rsidR="00E83C77" w:rsidRDefault="00E83C77" w:rsidP="00E83C77">
      <w:pPr>
        <w:pStyle w:val="Listenabsatz"/>
        <w:numPr>
          <w:ilvl w:val="0"/>
          <w:numId w:val="7"/>
        </w:numPr>
        <w:spacing w:after="0"/>
        <w:ind w:left="567" w:hanging="567"/>
        <w:rPr>
          <w:color w:val="4472C4" w:themeColor="accent5"/>
        </w:rPr>
      </w:pPr>
      <w:r w:rsidRPr="00F348A4">
        <w:rPr>
          <w:color w:val="4472C4" w:themeColor="accent5"/>
        </w:rPr>
        <w:t>Kap. 4.3, Fixpunkte amtliche Vermessung</w:t>
      </w:r>
      <w:r w:rsidR="00F348A4" w:rsidRPr="00F348A4">
        <w:rPr>
          <w:color w:val="4472C4" w:themeColor="accent5"/>
        </w:rPr>
        <w:t xml:space="preserve"> kantonal, Fixpunkte amtliche Vermessung kommunal</w:t>
      </w:r>
      <w:r w:rsidR="00824946">
        <w:rPr>
          <w:color w:val="4472C4" w:themeColor="accent5"/>
        </w:rPr>
        <w:t xml:space="preserve"> (Aufteilung in zwei Module)</w:t>
      </w:r>
    </w:p>
    <w:p w14:paraId="656B7A6F" w14:textId="77777777" w:rsidR="00624C81" w:rsidRPr="00F348A4" w:rsidRDefault="00624C81" w:rsidP="00E83C77">
      <w:pPr>
        <w:pStyle w:val="Listenabsatz"/>
        <w:numPr>
          <w:ilvl w:val="0"/>
          <w:numId w:val="7"/>
        </w:numPr>
        <w:spacing w:after="0"/>
        <w:ind w:left="567" w:hanging="567"/>
        <w:rPr>
          <w:color w:val="4472C4" w:themeColor="accent5"/>
        </w:rPr>
      </w:pPr>
      <w:r>
        <w:rPr>
          <w:color w:val="4472C4" w:themeColor="accent5"/>
        </w:rPr>
        <w:t>Kap. 4.3, Dienstbarkeiten ist zu löschen</w:t>
      </w:r>
    </w:p>
    <w:p w14:paraId="6744EFF4" w14:textId="77777777" w:rsidR="007B1688" w:rsidRPr="001030AC" w:rsidRDefault="001030AC" w:rsidP="00AB3318">
      <w:pPr>
        <w:pStyle w:val="Listenabsatz"/>
        <w:numPr>
          <w:ilvl w:val="0"/>
          <w:numId w:val="7"/>
        </w:numPr>
        <w:spacing w:after="0"/>
        <w:ind w:left="567" w:hanging="567"/>
        <w:rPr>
          <w:color w:val="4472C4" w:themeColor="accent5"/>
        </w:rPr>
      </w:pPr>
      <w:r w:rsidRPr="001030AC">
        <w:rPr>
          <w:color w:val="4472C4" w:themeColor="accent5"/>
        </w:rPr>
        <w:t>Kap. 4.3, PLZ/Ortschaften</w:t>
      </w:r>
      <w:r w:rsidR="00824946">
        <w:rPr>
          <w:color w:val="4472C4" w:themeColor="accent5"/>
        </w:rPr>
        <w:t xml:space="preserve"> (ohne «amtliche Vermessung», Dienst vom Bund erfüllt Qualitätsanforderungen nicht)</w:t>
      </w:r>
    </w:p>
    <w:p w14:paraId="5AB6589A" w14:textId="77777777" w:rsidR="00B54FD5" w:rsidRPr="00B54FD5" w:rsidRDefault="00B54FD5" w:rsidP="00265122">
      <w:pPr>
        <w:pStyle w:val="Listenabsatz"/>
        <w:numPr>
          <w:ilvl w:val="0"/>
          <w:numId w:val="7"/>
        </w:numPr>
        <w:spacing w:after="0"/>
        <w:ind w:left="567" w:hanging="567"/>
        <w:rPr>
          <w:color w:val="4472C4" w:themeColor="accent5"/>
        </w:rPr>
      </w:pPr>
      <w:r w:rsidRPr="00B54FD5">
        <w:rPr>
          <w:color w:val="4472C4" w:themeColor="accent5"/>
        </w:rPr>
        <w:t>Kap. 4.4, Allgemeine Definitionen</w:t>
      </w:r>
      <w:r w:rsidR="00824946">
        <w:rPr>
          <w:color w:val="4472C4" w:themeColor="accent5"/>
        </w:rPr>
        <w:t xml:space="preserve"> (wird begrüsst)</w:t>
      </w:r>
    </w:p>
    <w:p w14:paraId="2071FA8B" w14:textId="77777777" w:rsidR="00B54FD5" w:rsidRDefault="00B54FD5" w:rsidP="00265122">
      <w:pPr>
        <w:pStyle w:val="Listenabsatz"/>
        <w:numPr>
          <w:ilvl w:val="0"/>
          <w:numId w:val="7"/>
        </w:numPr>
        <w:spacing w:after="0"/>
        <w:ind w:left="567" w:hanging="567"/>
        <w:rPr>
          <w:color w:val="4472C4" w:themeColor="accent5"/>
        </w:rPr>
      </w:pPr>
      <w:r>
        <w:rPr>
          <w:color w:val="4472C4" w:themeColor="accent5"/>
        </w:rPr>
        <w:t>Kap. 4.5, Geografische Einheiten</w:t>
      </w:r>
      <w:r w:rsidR="00824946">
        <w:rPr>
          <w:color w:val="4472C4" w:themeColor="accent5"/>
        </w:rPr>
        <w:t xml:space="preserve"> (wird begrüsst)</w:t>
      </w:r>
    </w:p>
    <w:p w14:paraId="4FA55DDE" w14:textId="77777777" w:rsidR="00B54FD5" w:rsidRDefault="00B54FD5" w:rsidP="00265122">
      <w:pPr>
        <w:pStyle w:val="Listenabsatz"/>
        <w:numPr>
          <w:ilvl w:val="0"/>
          <w:numId w:val="7"/>
        </w:numPr>
        <w:spacing w:after="0"/>
        <w:ind w:left="567" w:hanging="567"/>
        <w:rPr>
          <w:color w:val="4472C4" w:themeColor="accent5"/>
        </w:rPr>
      </w:pPr>
      <w:r>
        <w:rPr>
          <w:color w:val="4472C4" w:themeColor="accent5"/>
        </w:rPr>
        <w:t>Kap. 5.1, Hoheitsgrenzen</w:t>
      </w:r>
      <w:r w:rsidR="00824946">
        <w:rPr>
          <w:color w:val="4472C4" w:themeColor="accent5"/>
        </w:rPr>
        <w:t xml:space="preserve"> (wird begrüsst)</w:t>
      </w:r>
    </w:p>
    <w:p w14:paraId="160EF068" w14:textId="77777777" w:rsidR="00B54FD5" w:rsidRDefault="00B54FD5" w:rsidP="00265122">
      <w:pPr>
        <w:pStyle w:val="Listenabsatz"/>
        <w:numPr>
          <w:ilvl w:val="0"/>
          <w:numId w:val="7"/>
        </w:numPr>
        <w:spacing w:after="0"/>
        <w:ind w:left="567" w:hanging="567"/>
        <w:rPr>
          <w:color w:val="4472C4" w:themeColor="accent5"/>
        </w:rPr>
      </w:pPr>
      <w:r>
        <w:rPr>
          <w:color w:val="4472C4" w:themeColor="accent5"/>
        </w:rPr>
        <w:t>Kap. 6, Historisierung</w:t>
      </w:r>
      <w:r w:rsidR="00824946">
        <w:rPr>
          <w:color w:val="4472C4" w:themeColor="accent5"/>
        </w:rPr>
        <w:t xml:space="preserve"> (ein gangbarer, aber komplexer Weg)</w:t>
      </w:r>
    </w:p>
    <w:p w14:paraId="562988B1" w14:textId="77777777" w:rsidR="00824946" w:rsidRDefault="00824946" w:rsidP="00265122">
      <w:pPr>
        <w:pStyle w:val="Listenabsatz"/>
        <w:numPr>
          <w:ilvl w:val="0"/>
          <w:numId w:val="7"/>
        </w:numPr>
        <w:spacing w:after="0"/>
        <w:ind w:left="567" w:hanging="567"/>
        <w:rPr>
          <w:color w:val="4472C4" w:themeColor="accent5"/>
        </w:rPr>
      </w:pPr>
      <w:r>
        <w:rPr>
          <w:color w:val="4472C4" w:themeColor="accent5"/>
        </w:rPr>
        <w:t>Anhang B, B1 und B2, Fallbeispiele (nicht verständlich)</w:t>
      </w:r>
    </w:p>
    <w:p w14:paraId="126DD003" w14:textId="77777777" w:rsidR="00824946" w:rsidRPr="00B54FD5" w:rsidRDefault="00824946" w:rsidP="00265122">
      <w:pPr>
        <w:pStyle w:val="Listenabsatz"/>
        <w:numPr>
          <w:ilvl w:val="0"/>
          <w:numId w:val="7"/>
        </w:numPr>
        <w:spacing w:after="0"/>
        <w:ind w:left="567" w:hanging="567"/>
        <w:rPr>
          <w:color w:val="4472C4" w:themeColor="accent5"/>
        </w:rPr>
      </w:pPr>
      <w:r>
        <w:rPr>
          <w:color w:val="4472C4" w:themeColor="accent5"/>
        </w:rPr>
        <w:t>Anhang C, C6 weglassen</w:t>
      </w:r>
    </w:p>
    <w:p w14:paraId="19D1B12C" w14:textId="77777777" w:rsidR="00E87DA6" w:rsidRPr="00F348A4" w:rsidRDefault="00E87DA6">
      <w:pPr>
        <w:spacing w:after="0"/>
        <w:jc w:val="right"/>
      </w:pPr>
    </w:p>
    <w:p w14:paraId="1C86B3A9" w14:textId="77777777" w:rsidR="00E87DA6" w:rsidRPr="00F348A4" w:rsidRDefault="00AB3318">
      <w:pPr>
        <w:spacing w:after="0" w:line="265" w:lineRule="auto"/>
        <w:ind w:left="-5" w:hanging="10"/>
      </w:pPr>
      <w:r w:rsidRPr="00F348A4">
        <w:rPr>
          <w:rFonts w:ascii="Segoe UI" w:eastAsia="Segoe UI" w:hAnsi="Segoe UI" w:cs="Segoe UI"/>
          <w:sz w:val="20"/>
        </w:rPr>
        <w:t xml:space="preserve">Begründung  </w:t>
      </w:r>
    </w:p>
    <w:p w14:paraId="76A72997" w14:textId="77777777" w:rsidR="007B1688" w:rsidRDefault="00F348A4" w:rsidP="00AB3318">
      <w:pPr>
        <w:pStyle w:val="Listenabsatz"/>
        <w:numPr>
          <w:ilvl w:val="0"/>
          <w:numId w:val="8"/>
        </w:numPr>
        <w:spacing w:after="0"/>
        <w:ind w:left="567" w:hanging="567"/>
        <w:rPr>
          <w:color w:val="4472C4" w:themeColor="accent5"/>
        </w:rPr>
      </w:pPr>
      <w:r w:rsidRPr="00F348A4">
        <w:rPr>
          <w:color w:val="4472C4" w:themeColor="accent5"/>
        </w:rPr>
        <w:t>Auf Grund der unterschiedlichen Zuständigkeiten bei den Fixpunkten der amtlichen Vermessung der Kategorie 2 und 3 sind diese in zwei separate Modelle aufzuteilen (kantonale, kommunal). Dies ermöglicht in einem weiteren Schritt</w:t>
      </w:r>
      <w:r>
        <w:rPr>
          <w:color w:val="4472C4" w:themeColor="accent5"/>
        </w:rPr>
        <w:t xml:space="preserve"> insbesondere</w:t>
      </w:r>
      <w:r w:rsidRPr="00F348A4">
        <w:rPr>
          <w:color w:val="4472C4" w:themeColor="accent5"/>
        </w:rPr>
        <w:t>, die kantonalen Fixpunkte (LFP2, HFP2) künftig als Dienst in den Datensatz der amtlichen Vermessung einzubinden.</w:t>
      </w:r>
    </w:p>
    <w:p w14:paraId="05F385D6" w14:textId="77777777" w:rsidR="00624C81" w:rsidRPr="00F348A4" w:rsidRDefault="00624C81" w:rsidP="00AB3318">
      <w:pPr>
        <w:pStyle w:val="Listenabsatz"/>
        <w:numPr>
          <w:ilvl w:val="0"/>
          <w:numId w:val="8"/>
        </w:numPr>
        <w:spacing w:after="0"/>
        <w:ind w:left="567" w:hanging="567"/>
        <w:rPr>
          <w:color w:val="4472C4" w:themeColor="accent5"/>
        </w:rPr>
      </w:pPr>
      <w:r>
        <w:rPr>
          <w:color w:val="4472C4" w:themeColor="accent5"/>
        </w:rPr>
        <w:t>Es fehlen Modelldokumentation und Interlismodell zu den Dienstbarkeiten. Zudem ist noch völlig offen, ob überhaupt und in welchem Umfang Dienstbarkeiten in der amtlichen Vermessung tatsächlich aufgenommen werden sollen. Das Thema Dienstbarkeiten ist deshalb für die Version 1.0 zu löschen.</w:t>
      </w:r>
    </w:p>
    <w:p w14:paraId="6A621F82" w14:textId="77777777" w:rsidR="007B1688" w:rsidRPr="001030AC" w:rsidRDefault="001030AC" w:rsidP="00AB3318">
      <w:pPr>
        <w:pStyle w:val="Listenabsatz"/>
        <w:numPr>
          <w:ilvl w:val="0"/>
          <w:numId w:val="8"/>
        </w:numPr>
        <w:spacing w:after="0"/>
        <w:ind w:left="567" w:hanging="567"/>
        <w:rPr>
          <w:color w:val="4472C4" w:themeColor="accent5"/>
        </w:rPr>
      </w:pPr>
      <w:r w:rsidRPr="001030AC">
        <w:rPr>
          <w:color w:val="4472C4" w:themeColor="accent5"/>
        </w:rPr>
        <w:t xml:space="preserve">Die Bezeichnung «amtliche Vermessung» suggeriert, dass es noch andere PLZ/Ortschaften geben soll. Die Einbindung der Daten von swisstopo als Dienst wird sehr skeptisch beurteilt, da die Zuständigkeit </w:t>
      </w:r>
      <w:r w:rsidR="00E477C0">
        <w:rPr>
          <w:color w:val="4472C4" w:themeColor="accent5"/>
        </w:rPr>
        <w:t xml:space="preserve">für die Nachführung </w:t>
      </w:r>
      <w:r w:rsidRPr="001030AC">
        <w:rPr>
          <w:color w:val="4472C4" w:themeColor="accent5"/>
        </w:rPr>
        <w:t xml:space="preserve">bei den Kantonen liegt. Aus bisheriger Erfahrung stellen die aktuellen Nachführungsprozesse nicht sicher, dass der vom Bund bereitgestellte Datensatz sämtliche Änderungen an den Daten berücksichtigt. So ist nicht gewährleistet, dass der als Dienst bereitgestellte Datensatz den rechtsgültigen Daten entspricht. </w:t>
      </w:r>
      <w:r w:rsidR="00E477C0">
        <w:rPr>
          <w:color w:val="4472C4" w:themeColor="accent5"/>
        </w:rPr>
        <w:t>D</w:t>
      </w:r>
      <w:r w:rsidRPr="001030AC">
        <w:rPr>
          <w:color w:val="4472C4" w:themeColor="accent5"/>
        </w:rPr>
        <w:t xml:space="preserve">er Geodienst ist </w:t>
      </w:r>
      <w:r w:rsidR="00E477C0">
        <w:rPr>
          <w:color w:val="4472C4" w:themeColor="accent5"/>
        </w:rPr>
        <w:t xml:space="preserve">deshalb </w:t>
      </w:r>
      <w:r w:rsidRPr="001030AC">
        <w:rPr>
          <w:color w:val="4472C4" w:themeColor="accent5"/>
        </w:rPr>
        <w:t>von den Kantonen bereitzustellen.</w:t>
      </w:r>
    </w:p>
    <w:p w14:paraId="515FA3FA" w14:textId="77777777" w:rsidR="007B1688" w:rsidRDefault="00B54FD5" w:rsidP="00AB3318">
      <w:pPr>
        <w:pStyle w:val="Listenabsatz"/>
        <w:numPr>
          <w:ilvl w:val="0"/>
          <w:numId w:val="8"/>
        </w:numPr>
        <w:spacing w:after="0"/>
        <w:ind w:left="567" w:hanging="567"/>
        <w:rPr>
          <w:color w:val="4472C4" w:themeColor="accent5"/>
        </w:rPr>
      </w:pPr>
      <w:r>
        <w:rPr>
          <w:color w:val="4472C4" w:themeColor="accent5"/>
        </w:rPr>
        <w:t>Die im Kap. 4.4 festgelegten allgemeinen Definitionen für Wertebereiche, Einheiten etc. werden ausdrücklich unterstützt und</w:t>
      </w:r>
      <w:r w:rsidR="00E477C0">
        <w:rPr>
          <w:color w:val="4472C4" w:themeColor="accent5"/>
        </w:rPr>
        <w:t xml:space="preserve"> soll</w:t>
      </w:r>
      <w:r>
        <w:rPr>
          <w:color w:val="4472C4" w:themeColor="accent5"/>
        </w:rPr>
        <w:t>en so umgesetzt werden.</w:t>
      </w:r>
    </w:p>
    <w:p w14:paraId="5D22A149" w14:textId="77777777" w:rsidR="00B54FD5" w:rsidRDefault="00B54FD5" w:rsidP="00AB3318">
      <w:pPr>
        <w:pStyle w:val="Listenabsatz"/>
        <w:numPr>
          <w:ilvl w:val="0"/>
          <w:numId w:val="8"/>
        </w:numPr>
        <w:spacing w:after="0"/>
        <w:ind w:left="567" w:hanging="567"/>
        <w:rPr>
          <w:color w:val="4472C4" w:themeColor="accent5"/>
        </w:rPr>
      </w:pPr>
      <w:r>
        <w:rPr>
          <w:color w:val="4472C4" w:themeColor="accent5"/>
        </w:rPr>
        <w:t xml:space="preserve">Die Einteilung in einzelne Gemeinden entspricht der langjährigen Praxis und hat sich bewährt. Sie orientiert sich an den unterschiedlichen Zuständigkeiten für die Verwaltung und Nachführung der meisten Daten der amtlichen Vermessung. Der geometrische Abschluss von Gebäudeobjekten auf der </w:t>
      </w:r>
      <w:r>
        <w:rPr>
          <w:color w:val="4472C4" w:themeColor="accent5"/>
        </w:rPr>
        <w:lastRenderedPageBreak/>
        <w:t>Hoheitsgrenze führt bei einzelnen Anwendungen zu Problemen. Hierzu sind mittelfristig Lösungskonzepte zu erarbeiten.</w:t>
      </w:r>
    </w:p>
    <w:p w14:paraId="149243D7" w14:textId="77777777" w:rsidR="00B54FD5" w:rsidRDefault="00B54FD5" w:rsidP="00AB3318">
      <w:pPr>
        <w:pStyle w:val="Listenabsatz"/>
        <w:numPr>
          <w:ilvl w:val="0"/>
          <w:numId w:val="8"/>
        </w:numPr>
        <w:spacing w:after="0"/>
        <w:ind w:left="567" w:hanging="567"/>
        <w:rPr>
          <w:color w:val="4472C4" w:themeColor="accent5"/>
        </w:rPr>
      </w:pPr>
      <w:r>
        <w:rPr>
          <w:color w:val="4472C4" w:themeColor="accent5"/>
        </w:rPr>
        <w:t>Die Klärung der Hierarchiestufen bei Hoheitsgrenzen (Tabellen 11 und 12) und die Regeln zu den Hoheitsgrenzpunkten (Tabelle 13) sind sehr wertvoll und werden begrüsst.</w:t>
      </w:r>
    </w:p>
    <w:p w14:paraId="4A414C2C" w14:textId="77777777" w:rsidR="00B54FD5" w:rsidRDefault="00824946" w:rsidP="00824946">
      <w:pPr>
        <w:pStyle w:val="Listenabsatz"/>
        <w:numPr>
          <w:ilvl w:val="0"/>
          <w:numId w:val="8"/>
        </w:numPr>
        <w:spacing w:after="0"/>
        <w:ind w:left="567" w:hanging="567"/>
        <w:rPr>
          <w:color w:val="4472C4" w:themeColor="accent5"/>
        </w:rPr>
      </w:pPr>
      <w:r>
        <w:rPr>
          <w:color w:val="4472C4" w:themeColor="accent5"/>
        </w:rPr>
        <w:t>Die neue Methode der Historisierung ist ein gangbarer Weg, der allerdings zu sehr komplexen Datenbeständen und Auswertungen führt. Zur mit DM.flex angestrebten Vereinfachung des Modells führt dies allerdings nicht</w:t>
      </w:r>
      <w:r w:rsidRPr="00824946">
        <w:rPr>
          <w:color w:val="4472C4" w:themeColor="accent5"/>
        </w:rPr>
        <w:t>.</w:t>
      </w:r>
      <w:r>
        <w:rPr>
          <w:color w:val="4472C4" w:themeColor="accent5"/>
        </w:rPr>
        <w:t xml:space="preserve"> </w:t>
      </w:r>
    </w:p>
    <w:p w14:paraId="46140F3F" w14:textId="77777777" w:rsidR="00824946" w:rsidRDefault="00626B5A" w:rsidP="00824946">
      <w:pPr>
        <w:pStyle w:val="Listenabsatz"/>
        <w:numPr>
          <w:ilvl w:val="0"/>
          <w:numId w:val="8"/>
        </w:numPr>
        <w:spacing w:after="0"/>
        <w:ind w:left="567" w:hanging="567"/>
        <w:rPr>
          <w:color w:val="4472C4" w:themeColor="accent5"/>
        </w:rPr>
      </w:pPr>
      <w:r>
        <w:rPr>
          <w:color w:val="4472C4" w:themeColor="accent5"/>
        </w:rPr>
        <w:t>Die beiden Fallbeispiele B1 und B2 sind nicht verständlich. Es geht aus dem Dokument nicht hervor, was hier gemeint ist. Die beiden Fallbeispiele sind zu überarbeiten.</w:t>
      </w:r>
    </w:p>
    <w:p w14:paraId="0A99C6DF" w14:textId="77777777" w:rsidR="00626B5A" w:rsidRPr="00824946" w:rsidRDefault="00626B5A" w:rsidP="00824946">
      <w:pPr>
        <w:pStyle w:val="Listenabsatz"/>
        <w:numPr>
          <w:ilvl w:val="0"/>
          <w:numId w:val="8"/>
        </w:numPr>
        <w:spacing w:after="0"/>
        <w:ind w:left="567" w:hanging="567"/>
        <w:rPr>
          <w:color w:val="4472C4" w:themeColor="accent5"/>
        </w:rPr>
      </w:pPr>
      <w:r>
        <w:rPr>
          <w:color w:val="4472C4" w:themeColor="accent5"/>
        </w:rPr>
        <w:t>Der Anhang C6 ist identisch mit dem Anhang C5 und kann deshalb gelöscht werden.</w:t>
      </w:r>
    </w:p>
    <w:p w14:paraId="486F0A77" w14:textId="77777777" w:rsidR="00E87DA6" w:rsidRDefault="00E87DA6">
      <w:pPr>
        <w:spacing w:after="293"/>
        <w:jc w:val="right"/>
      </w:pPr>
    </w:p>
    <w:p w14:paraId="66F14C92" w14:textId="77777777" w:rsidR="00E87DA6" w:rsidRDefault="00AB3318">
      <w:pPr>
        <w:numPr>
          <w:ilvl w:val="0"/>
          <w:numId w:val="2"/>
        </w:numPr>
        <w:spacing w:after="204" w:line="248" w:lineRule="auto"/>
        <w:ind w:hanging="398"/>
      </w:pPr>
      <w:r>
        <w:rPr>
          <w:rFonts w:ascii="Segoe UI" w:eastAsia="Segoe UI" w:hAnsi="Segoe UI" w:cs="Segoe UI"/>
          <w:b/>
          <w:sz w:val="28"/>
        </w:rPr>
        <w:t xml:space="preserve">- Fixpunkte Landesvermessung: Unterstützen Sie die Modelldokumentation? </w:t>
      </w:r>
    </w:p>
    <w:p w14:paraId="521378F8" w14:textId="77777777" w:rsidR="00E87DA6" w:rsidRDefault="00317A5B">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Ja  </w:t>
      </w:r>
    </w:p>
    <w:p w14:paraId="5014AC91"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Nein  </w:t>
      </w:r>
    </w:p>
    <w:p w14:paraId="442D14C9" w14:textId="77777777" w:rsidR="00E87DA6" w:rsidRDefault="00AB3318">
      <w:pPr>
        <w:spacing w:after="214"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10834242"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16918C49" w14:textId="77777777" w:rsidR="007B1688" w:rsidRPr="00317A5B" w:rsidRDefault="00317A5B" w:rsidP="007B1688">
      <w:pPr>
        <w:spacing w:after="0"/>
        <w:rPr>
          <w:color w:val="4472C4" w:themeColor="accent5"/>
        </w:rPr>
      </w:pPr>
      <w:r w:rsidRPr="00317A5B">
        <w:rPr>
          <w:color w:val="4472C4" w:themeColor="accent5"/>
        </w:rPr>
        <w:t xml:space="preserve">Im Interlismodell wird das Model *_Vermarkung geladen, dann aber nicht verwendet. </w:t>
      </w:r>
      <w:r>
        <w:rPr>
          <w:color w:val="4472C4" w:themeColor="accent5"/>
        </w:rPr>
        <w:t xml:space="preserve">Es kann deshalb weggelassen werden. </w:t>
      </w:r>
      <w:r w:rsidRPr="00317A5B">
        <w:rPr>
          <w:color w:val="4472C4" w:themeColor="accent5"/>
        </w:rPr>
        <w:t>Schade, dass der Bund hier keine Standardisierung erreichen möchte.</w:t>
      </w:r>
    </w:p>
    <w:p w14:paraId="68BF89BC" w14:textId="77777777" w:rsidR="007B1688" w:rsidRDefault="007B1688" w:rsidP="007B1688">
      <w:pPr>
        <w:spacing w:after="29"/>
      </w:pPr>
    </w:p>
    <w:p w14:paraId="1713DA80"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6FB214DF" w14:textId="77777777" w:rsidR="007B1688" w:rsidRDefault="007B1688" w:rsidP="007B1688">
      <w:pPr>
        <w:spacing w:after="0" w:line="265" w:lineRule="auto"/>
        <w:ind w:left="-5" w:hanging="10"/>
      </w:pPr>
      <w:r>
        <w:rPr>
          <w:rFonts w:ascii="Segoe UI" w:eastAsia="Segoe UI" w:hAnsi="Segoe UI" w:cs="Segoe UI"/>
          <w:sz w:val="20"/>
        </w:rPr>
        <w:t xml:space="preserve">Originaltext  </w:t>
      </w:r>
    </w:p>
    <w:p w14:paraId="1DD7ADF1" w14:textId="77777777" w:rsidR="007B1688" w:rsidRPr="00F10BC4" w:rsidRDefault="00F10BC4" w:rsidP="00AB3318">
      <w:pPr>
        <w:pStyle w:val="Listenabsatz"/>
        <w:numPr>
          <w:ilvl w:val="0"/>
          <w:numId w:val="9"/>
        </w:numPr>
        <w:spacing w:after="0"/>
        <w:ind w:left="567" w:hanging="567"/>
        <w:rPr>
          <w:color w:val="4472C4" w:themeColor="accent5"/>
        </w:rPr>
      </w:pPr>
      <w:r w:rsidRPr="00F10BC4">
        <w:rPr>
          <w:color w:val="4472C4" w:themeColor="accent5"/>
        </w:rPr>
        <w:t>-</w:t>
      </w:r>
    </w:p>
    <w:p w14:paraId="7638C4FF" w14:textId="77777777" w:rsidR="007B1688" w:rsidRDefault="007B1688" w:rsidP="007B1688">
      <w:pPr>
        <w:spacing w:after="0"/>
        <w:jc w:val="right"/>
      </w:pPr>
    </w:p>
    <w:p w14:paraId="7AEA71A7" w14:textId="77777777" w:rsidR="007B1688" w:rsidRDefault="007B1688" w:rsidP="007B1688">
      <w:pPr>
        <w:spacing w:after="0" w:line="265" w:lineRule="auto"/>
        <w:ind w:left="-5" w:hanging="10"/>
      </w:pPr>
      <w:r>
        <w:rPr>
          <w:rFonts w:ascii="Segoe UI" w:eastAsia="Segoe UI" w:hAnsi="Segoe UI" w:cs="Segoe UI"/>
          <w:sz w:val="20"/>
        </w:rPr>
        <w:t xml:space="preserve">Änderungsantrag  </w:t>
      </w:r>
    </w:p>
    <w:p w14:paraId="0F172029" w14:textId="77777777" w:rsidR="007B1688" w:rsidRPr="00F10BC4" w:rsidRDefault="00F10BC4" w:rsidP="00AB3318">
      <w:pPr>
        <w:pStyle w:val="Listenabsatz"/>
        <w:numPr>
          <w:ilvl w:val="0"/>
          <w:numId w:val="10"/>
        </w:numPr>
        <w:spacing w:after="0"/>
        <w:rPr>
          <w:color w:val="4472C4" w:themeColor="accent5"/>
        </w:rPr>
      </w:pPr>
      <w:r w:rsidRPr="00F10BC4">
        <w:rPr>
          <w:color w:val="4472C4" w:themeColor="accent5"/>
        </w:rPr>
        <w:t>-</w:t>
      </w:r>
    </w:p>
    <w:p w14:paraId="05398E8E" w14:textId="77777777" w:rsidR="007B1688" w:rsidRDefault="007B1688" w:rsidP="007B1688">
      <w:pPr>
        <w:spacing w:after="0"/>
        <w:jc w:val="right"/>
      </w:pPr>
    </w:p>
    <w:p w14:paraId="0C1E7FE8" w14:textId="77777777" w:rsidR="007B1688" w:rsidRDefault="007B1688" w:rsidP="007B1688">
      <w:pPr>
        <w:spacing w:after="0" w:line="265" w:lineRule="auto"/>
        <w:ind w:left="-5" w:hanging="10"/>
      </w:pPr>
      <w:r>
        <w:rPr>
          <w:rFonts w:ascii="Segoe UI" w:eastAsia="Segoe UI" w:hAnsi="Segoe UI" w:cs="Segoe UI"/>
          <w:sz w:val="20"/>
        </w:rPr>
        <w:t xml:space="preserve">Begründung  </w:t>
      </w:r>
    </w:p>
    <w:p w14:paraId="091DA21B" w14:textId="77777777" w:rsidR="007B1688" w:rsidRPr="00F10BC4" w:rsidRDefault="00F10BC4" w:rsidP="00AB3318">
      <w:pPr>
        <w:pStyle w:val="Listenabsatz"/>
        <w:numPr>
          <w:ilvl w:val="0"/>
          <w:numId w:val="11"/>
        </w:numPr>
        <w:spacing w:after="0"/>
        <w:rPr>
          <w:color w:val="4472C4" w:themeColor="accent5"/>
        </w:rPr>
      </w:pPr>
      <w:r w:rsidRPr="00F10BC4">
        <w:rPr>
          <w:color w:val="4472C4" w:themeColor="accent5"/>
        </w:rPr>
        <w:t>-</w:t>
      </w:r>
    </w:p>
    <w:p w14:paraId="50E08979" w14:textId="77777777" w:rsidR="007B1688" w:rsidRDefault="007B1688" w:rsidP="007B1688">
      <w:pPr>
        <w:spacing w:after="293"/>
        <w:jc w:val="right"/>
      </w:pPr>
    </w:p>
    <w:p w14:paraId="5106D27A" w14:textId="77777777" w:rsidR="00E87DA6" w:rsidRDefault="00AB3318">
      <w:pPr>
        <w:numPr>
          <w:ilvl w:val="0"/>
          <w:numId w:val="2"/>
        </w:numPr>
        <w:spacing w:after="204" w:line="248" w:lineRule="auto"/>
        <w:ind w:hanging="398"/>
      </w:pPr>
      <w:r>
        <w:rPr>
          <w:rFonts w:ascii="Segoe UI" w:eastAsia="Segoe UI" w:hAnsi="Segoe UI" w:cs="Segoe UI"/>
          <w:b/>
          <w:sz w:val="28"/>
        </w:rPr>
        <w:t xml:space="preserve">- Fixpunkte amtliche Vermessung: Unterstützen Sie die Modelldokumentation? </w:t>
      </w:r>
    </w:p>
    <w:p w14:paraId="0DC58544"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6D96273D" w14:textId="77777777" w:rsidR="00E87DA6" w:rsidRDefault="00F348A4">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Nein  </w:t>
      </w:r>
    </w:p>
    <w:p w14:paraId="346C4F70" w14:textId="77777777" w:rsidR="00E87DA6" w:rsidRDefault="00AB3318">
      <w:pPr>
        <w:spacing w:after="214"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3A305454"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6B1FEFC8" w14:textId="45CAEF43" w:rsidR="007B1688" w:rsidRPr="00820057" w:rsidRDefault="00317A5B" w:rsidP="007B1688">
      <w:pPr>
        <w:spacing w:after="0"/>
        <w:rPr>
          <w:color w:val="4472C4" w:themeColor="accent5"/>
        </w:rPr>
      </w:pPr>
      <w:r w:rsidRPr="00820057">
        <w:rPr>
          <w:color w:val="4472C4" w:themeColor="accent5"/>
        </w:rPr>
        <w:t>Wie unter Frage 6 ausgeführt, sollen die Fixpunkte der amtlichen Vermessung und zwei Module aufgeteilt werden. Bei den kantonalen Fix</w:t>
      </w:r>
      <w:r w:rsidR="00FD4AA8">
        <w:rPr>
          <w:color w:val="4472C4" w:themeColor="accent5"/>
        </w:rPr>
        <w:t>punkten werden die LFP2 und HFP2</w:t>
      </w:r>
      <w:bookmarkStart w:id="0" w:name="_GoBack"/>
      <w:bookmarkEnd w:id="0"/>
      <w:r w:rsidRPr="00820057">
        <w:rPr>
          <w:color w:val="4472C4" w:themeColor="accent5"/>
        </w:rPr>
        <w:t xml:space="preserve"> verwaltet, während die LFP3, HFP3 sowie die Hilfsfixpunkte zu den kommunalen Fixpunkten gehören. Diese Aufteilung erfolgt unabhängig davon, ob der Kanton die Daten der amtlichen Vermessung selber verwaltet oder nicht. Für LFP2 und HFP2 </w:t>
      </w:r>
      <w:r w:rsidRPr="00820057">
        <w:rPr>
          <w:color w:val="4472C4" w:themeColor="accent5"/>
        </w:rPr>
        <w:lastRenderedPageBreak/>
        <w:t>gelten erhöhte Anforderungen an deren Unterhalt und Dokumentation</w:t>
      </w:r>
      <w:r w:rsidR="00820057" w:rsidRPr="00820057">
        <w:rPr>
          <w:color w:val="4472C4" w:themeColor="accent5"/>
        </w:rPr>
        <w:t>. Zudem sollen sie künftig ebenfalls über einen Geodienst eingebunden werden können.</w:t>
      </w:r>
    </w:p>
    <w:p w14:paraId="433EC09F" w14:textId="77777777" w:rsidR="007B1688" w:rsidRDefault="007B1688" w:rsidP="007B1688">
      <w:pPr>
        <w:spacing w:after="29"/>
      </w:pPr>
    </w:p>
    <w:p w14:paraId="59705C11"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4688DCE1" w14:textId="77777777" w:rsidR="003C3D91" w:rsidRDefault="003C3D91" w:rsidP="003C3D91">
      <w:pPr>
        <w:spacing w:after="0" w:line="265" w:lineRule="auto"/>
        <w:ind w:left="-5" w:hanging="10"/>
      </w:pPr>
      <w:r>
        <w:rPr>
          <w:rFonts w:ascii="Segoe UI" w:eastAsia="Segoe UI" w:hAnsi="Segoe UI" w:cs="Segoe UI"/>
          <w:sz w:val="20"/>
        </w:rPr>
        <w:t xml:space="preserve">Originaltext  </w:t>
      </w:r>
    </w:p>
    <w:p w14:paraId="0B8E8260" w14:textId="77777777" w:rsidR="003C3D91" w:rsidRPr="00820057" w:rsidRDefault="00820057" w:rsidP="00AB3318">
      <w:pPr>
        <w:pStyle w:val="Listenabsatz"/>
        <w:numPr>
          <w:ilvl w:val="0"/>
          <w:numId w:val="4"/>
        </w:numPr>
        <w:spacing w:after="0"/>
        <w:ind w:left="567" w:hanging="567"/>
        <w:rPr>
          <w:color w:val="4472C4" w:themeColor="accent5"/>
        </w:rPr>
      </w:pPr>
      <w:r w:rsidRPr="00820057">
        <w:rPr>
          <w:color w:val="4472C4" w:themeColor="accent5"/>
        </w:rPr>
        <w:t>Kap. 4.3.1., Tabelle 4: «Der Fixpunkt ist nicht begehbar (Hochzielpunkt). Attributwert ist nur für LFP2 zulässig»</w:t>
      </w:r>
    </w:p>
    <w:p w14:paraId="752C6028" w14:textId="77777777" w:rsidR="003C3D91" w:rsidRPr="003B7DAB" w:rsidRDefault="003B7DAB" w:rsidP="00AB3318">
      <w:pPr>
        <w:pStyle w:val="Listenabsatz"/>
        <w:numPr>
          <w:ilvl w:val="0"/>
          <w:numId w:val="4"/>
        </w:numPr>
        <w:spacing w:after="0"/>
        <w:ind w:left="567" w:hanging="567"/>
        <w:rPr>
          <w:color w:val="4472C4" w:themeColor="accent5"/>
        </w:rPr>
      </w:pPr>
      <w:r w:rsidRPr="003B7DAB">
        <w:rPr>
          <w:color w:val="4472C4" w:themeColor="accent5"/>
        </w:rPr>
        <w:t>Kap. 4.3.1., Wertebereiche und Kap. 4.3.2. Klassen und Attribute</w:t>
      </w:r>
    </w:p>
    <w:p w14:paraId="4271E314" w14:textId="77777777" w:rsidR="003C3D91" w:rsidRDefault="003C3D91" w:rsidP="003C3D91">
      <w:pPr>
        <w:spacing w:after="0"/>
        <w:jc w:val="right"/>
      </w:pPr>
    </w:p>
    <w:p w14:paraId="26215C8B" w14:textId="77777777" w:rsidR="003C3D91" w:rsidRDefault="003C3D91" w:rsidP="003C3D91">
      <w:pPr>
        <w:spacing w:after="0" w:line="265" w:lineRule="auto"/>
        <w:ind w:left="-5" w:hanging="10"/>
      </w:pPr>
      <w:r>
        <w:rPr>
          <w:rFonts w:ascii="Segoe UI" w:eastAsia="Segoe UI" w:hAnsi="Segoe UI" w:cs="Segoe UI"/>
          <w:sz w:val="20"/>
        </w:rPr>
        <w:t xml:space="preserve">Änderungsantrag  </w:t>
      </w:r>
    </w:p>
    <w:p w14:paraId="68E81803" w14:textId="77777777" w:rsidR="003C3D91" w:rsidRPr="00820057" w:rsidRDefault="00820057" w:rsidP="00AB3318">
      <w:pPr>
        <w:pStyle w:val="Listenabsatz"/>
        <w:numPr>
          <w:ilvl w:val="0"/>
          <w:numId w:val="12"/>
        </w:numPr>
        <w:spacing w:after="0"/>
        <w:rPr>
          <w:color w:val="4472C4" w:themeColor="accent5"/>
        </w:rPr>
      </w:pPr>
      <w:r w:rsidRPr="00820057">
        <w:rPr>
          <w:color w:val="4472C4" w:themeColor="accent5"/>
        </w:rPr>
        <w:t>Kap. 4.3.1., Tabelle 4: «Der Fixpunkt ist nicht begehbar (Hochzielpunkt).» (Einschränkung auf LFP2 löschen).</w:t>
      </w:r>
    </w:p>
    <w:p w14:paraId="2AEE0AED" w14:textId="77777777" w:rsidR="003C3D91" w:rsidRPr="003B7DAB" w:rsidRDefault="003B7DAB" w:rsidP="00AB3318">
      <w:pPr>
        <w:pStyle w:val="Listenabsatz"/>
        <w:numPr>
          <w:ilvl w:val="0"/>
          <w:numId w:val="12"/>
        </w:numPr>
        <w:spacing w:after="0"/>
        <w:rPr>
          <w:color w:val="4472C4" w:themeColor="accent5"/>
        </w:rPr>
      </w:pPr>
      <w:r w:rsidRPr="003B7DAB">
        <w:rPr>
          <w:color w:val="4472C4" w:themeColor="accent5"/>
        </w:rPr>
        <w:t>Neues Attribut «Schutz» mit entsprechendem Wertebereich «Schacht», «weitere», «kein»</w:t>
      </w:r>
    </w:p>
    <w:p w14:paraId="0925E5CA" w14:textId="77777777" w:rsidR="003C3D91" w:rsidRDefault="003C3D91" w:rsidP="003C3D91">
      <w:pPr>
        <w:spacing w:after="0"/>
        <w:jc w:val="right"/>
      </w:pPr>
    </w:p>
    <w:p w14:paraId="0DED38FF" w14:textId="77777777" w:rsidR="003C3D91" w:rsidRDefault="003C3D91" w:rsidP="003C3D91">
      <w:pPr>
        <w:spacing w:after="0" w:line="265" w:lineRule="auto"/>
        <w:ind w:left="-5" w:hanging="10"/>
      </w:pPr>
      <w:r>
        <w:rPr>
          <w:rFonts w:ascii="Segoe UI" w:eastAsia="Segoe UI" w:hAnsi="Segoe UI" w:cs="Segoe UI"/>
          <w:sz w:val="20"/>
        </w:rPr>
        <w:t xml:space="preserve">Begründung  </w:t>
      </w:r>
    </w:p>
    <w:p w14:paraId="60B05478" w14:textId="77777777" w:rsidR="003C3D91" w:rsidRPr="003B7DAB" w:rsidRDefault="003B7DAB" w:rsidP="00AB3318">
      <w:pPr>
        <w:pStyle w:val="Listenabsatz"/>
        <w:numPr>
          <w:ilvl w:val="0"/>
          <w:numId w:val="13"/>
        </w:numPr>
        <w:spacing w:after="0"/>
        <w:rPr>
          <w:color w:val="4472C4" w:themeColor="accent5"/>
        </w:rPr>
      </w:pPr>
      <w:r w:rsidRPr="003B7DAB">
        <w:rPr>
          <w:color w:val="4472C4" w:themeColor="accent5"/>
        </w:rPr>
        <w:t>In städtischen Gebieten sowie bei abklassierten LFP2 kann es möglich sein, dass Fixpunkte der Kategorie 3 als Hochzielpunkte verwendet werden. Dies muss möglich bleiben.</w:t>
      </w:r>
    </w:p>
    <w:p w14:paraId="67A56485" w14:textId="77777777" w:rsidR="003C3D91" w:rsidRPr="003B7DAB" w:rsidRDefault="003B7DAB" w:rsidP="00AB3318">
      <w:pPr>
        <w:pStyle w:val="Listenabsatz"/>
        <w:numPr>
          <w:ilvl w:val="0"/>
          <w:numId w:val="13"/>
        </w:numPr>
        <w:spacing w:after="0"/>
        <w:rPr>
          <w:color w:val="4472C4" w:themeColor="accent5"/>
        </w:rPr>
      </w:pPr>
      <w:r w:rsidRPr="003B7DAB">
        <w:rPr>
          <w:color w:val="4472C4" w:themeColor="accent5"/>
        </w:rPr>
        <w:t>Bei der Erarbeitung des Datenmodells für das kantonale Nachfolgeprodukt des Fixpunktdatenservice hat sich gezeigt, dass das Attribut «Schutz» in die Klasse «LFPAV» aufzunehmen ist. Für die Verwendung des Punktes beispielsweise bei Luftaufnahmen ist diese Information von Bedeutung. Das Attribut kann optional geführt werden.</w:t>
      </w:r>
    </w:p>
    <w:p w14:paraId="4F0E35DB" w14:textId="77777777" w:rsidR="003C3D91" w:rsidRDefault="003C3D91" w:rsidP="003C3D91">
      <w:pPr>
        <w:spacing w:after="293"/>
        <w:jc w:val="right"/>
      </w:pPr>
    </w:p>
    <w:p w14:paraId="6F34EFD7" w14:textId="77777777" w:rsidR="00E87DA6" w:rsidRDefault="00AB3318">
      <w:pPr>
        <w:numPr>
          <w:ilvl w:val="0"/>
          <w:numId w:val="2"/>
        </w:numPr>
        <w:spacing w:after="204" w:line="248" w:lineRule="auto"/>
        <w:ind w:hanging="398"/>
      </w:pPr>
      <w:r>
        <w:rPr>
          <w:rFonts w:ascii="Segoe UI" w:eastAsia="Segoe UI" w:hAnsi="Segoe UI" w:cs="Segoe UI"/>
          <w:b/>
          <w:sz w:val="28"/>
        </w:rPr>
        <w:t xml:space="preserve">- Hoheitsgrenzen Landesvermessung: Unterstützen Sie die Modelldokumentation? </w:t>
      </w:r>
    </w:p>
    <w:p w14:paraId="5CE210C7" w14:textId="77777777" w:rsidR="00E87DA6" w:rsidRDefault="009B3BF7">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Ja  </w:t>
      </w:r>
    </w:p>
    <w:p w14:paraId="67AA7DEE"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Nein  </w:t>
      </w:r>
    </w:p>
    <w:p w14:paraId="12ADF2EC" w14:textId="77777777" w:rsidR="00E87DA6" w:rsidRDefault="00AB3318">
      <w:pPr>
        <w:spacing w:after="214"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364D0AF2"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44A9BD21" w14:textId="77777777" w:rsidR="007B1688" w:rsidRPr="006367B7" w:rsidRDefault="006367B7" w:rsidP="007B1688">
      <w:pPr>
        <w:spacing w:after="0"/>
        <w:rPr>
          <w:color w:val="4472C4" w:themeColor="accent5"/>
        </w:rPr>
      </w:pPr>
      <w:r w:rsidRPr="006367B7">
        <w:rPr>
          <w:color w:val="4472C4" w:themeColor="accent5"/>
        </w:rPr>
        <w:t>Keine Bemerkungen.</w:t>
      </w:r>
    </w:p>
    <w:p w14:paraId="3EC98550" w14:textId="77777777" w:rsidR="007B1688" w:rsidRDefault="007B1688" w:rsidP="007B1688">
      <w:pPr>
        <w:spacing w:after="29"/>
      </w:pPr>
    </w:p>
    <w:p w14:paraId="540C1E3C"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6FF0CB45" w14:textId="77777777" w:rsidR="003C3D91" w:rsidRDefault="003C3D91" w:rsidP="003C3D91">
      <w:pPr>
        <w:spacing w:after="0" w:line="265" w:lineRule="auto"/>
        <w:ind w:left="-5" w:hanging="10"/>
      </w:pPr>
      <w:r>
        <w:rPr>
          <w:rFonts w:ascii="Segoe UI" w:eastAsia="Segoe UI" w:hAnsi="Segoe UI" w:cs="Segoe UI"/>
          <w:sz w:val="20"/>
        </w:rPr>
        <w:t xml:space="preserve">Originaltext  </w:t>
      </w:r>
    </w:p>
    <w:p w14:paraId="03B3105A" w14:textId="77777777" w:rsidR="003C3D91" w:rsidRPr="00F10BC4" w:rsidRDefault="00F10BC4" w:rsidP="00AB3318">
      <w:pPr>
        <w:pStyle w:val="Listenabsatz"/>
        <w:numPr>
          <w:ilvl w:val="0"/>
          <w:numId w:val="14"/>
        </w:numPr>
        <w:spacing w:after="0"/>
        <w:rPr>
          <w:color w:val="4472C4" w:themeColor="accent5"/>
        </w:rPr>
      </w:pPr>
      <w:r w:rsidRPr="00F10BC4">
        <w:rPr>
          <w:color w:val="4472C4" w:themeColor="accent5"/>
        </w:rPr>
        <w:t>-</w:t>
      </w:r>
    </w:p>
    <w:p w14:paraId="078710F5" w14:textId="77777777" w:rsidR="003C3D91" w:rsidRDefault="003C3D91" w:rsidP="003C3D91">
      <w:pPr>
        <w:spacing w:after="0"/>
        <w:jc w:val="right"/>
      </w:pPr>
    </w:p>
    <w:p w14:paraId="63A24CAF" w14:textId="77777777" w:rsidR="003C3D91" w:rsidRDefault="003C3D91" w:rsidP="003C3D91">
      <w:pPr>
        <w:spacing w:after="0" w:line="265" w:lineRule="auto"/>
        <w:ind w:left="-5" w:hanging="10"/>
      </w:pPr>
      <w:r>
        <w:rPr>
          <w:rFonts w:ascii="Segoe UI" w:eastAsia="Segoe UI" w:hAnsi="Segoe UI" w:cs="Segoe UI"/>
          <w:sz w:val="20"/>
        </w:rPr>
        <w:t xml:space="preserve">Änderungsantrag  </w:t>
      </w:r>
    </w:p>
    <w:p w14:paraId="6464D2ED" w14:textId="77777777" w:rsidR="003C3D91" w:rsidRPr="00F10BC4" w:rsidRDefault="00F10BC4" w:rsidP="00AB3318">
      <w:pPr>
        <w:pStyle w:val="Listenabsatz"/>
        <w:numPr>
          <w:ilvl w:val="0"/>
          <w:numId w:val="15"/>
        </w:numPr>
        <w:spacing w:after="0"/>
        <w:rPr>
          <w:color w:val="4472C4" w:themeColor="accent5"/>
        </w:rPr>
      </w:pPr>
      <w:r w:rsidRPr="00F10BC4">
        <w:rPr>
          <w:color w:val="4472C4" w:themeColor="accent5"/>
        </w:rPr>
        <w:t>-</w:t>
      </w:r>
    </w:p>
    <w:p w14:paraId="0AFCC9E2" w14:textId="77777777" w:rsidR="003C3D91" w:rsidRDefault="003C3D91" w:rsidP="003C3D91">
      <w:pPr>
        <w:spacing w:after="0"/>
        <w:jc w:val="right"/>
      </w:pPr>
    </w:p>
    <w:p w14:paraId="1ED99947" w14:textId="77777777" w:rsidR="003C3D91" w:rsidRDefault="003C3D91" w:rsidP="003C3D91">
      <w:pPr>
        <w:spacing w:after="0" w:line="265" w:lineRule="auto"/>
        <w:ind w:left="-5" w:hanging="10"/>
      </w:pPr>
      <w:r>
        <w:rPr>
          <w:rFonts w:ascii="Segoe UI" w:eastAsia="Segoe UI" w:hAnsi="Segoe UI" w:cs="Segoe UI"/>
          <w:sz w:val="20"/>
        </w:rPr>
        <w:t xml:space="preserve">Begründung  </w:t>
      </w:r>
    </w:p>
    <w:p w14:paraId="1CD9F8C9" w14:textId="77777777" w:rsidR="003C3D91" w:rsidRPr="00F10BC4" w:rsidRDefault="00F10BC4" w:rsidP="00AB3318">
      <w:pPr>
        <w:pStyle w:val="Listenabsatz"/>
        <w:numPr>
          <w:ilvl w:val="0"/>
          <w:numId w:val="16"/>
        </w:numPr>
        <w:spacing w:after="0"/>
        <w:rPr>
          <w:color w:val="4472C4" w:themeColor="accent5"/>
        </w:rPr>
      </w:pPr>
      <w:r w:rsidRPr="00F10BC4">
        <w:rPr>
          <w:color w:val="4472C4" w:themeColor="accent5"/>
        </w:rPr>
        <w:t>-</w:t>
      </w:r>
    </w:p>
    <w:p w14:paraId="7129EF23" w14:textId="77777777" w:rsidR="003C3D91" w:rsidRDefault="003C3D91" w:rsidP="003C3D91">
      <w:pPr>
        <w:spacing w:after="293"/>
        <w:jc w:val="right"/>
      </w:pPr>
    </w:p>
    <w:p w14:paraId="70C813CA" w14:textId="77777777" w:rsidR="00E87DA6" w:rsidRDefault="00AB3318">
      <w:pPr>
        <w:numPr>
          <w:ilvl w:val="0"/>
          <w:numId w:val="2"/>
        </w:numPr>
        <w:spacing w:after="204" w:line="248" w:lineRule="auto"/>
        <w:ind w:hanging="398"/>
      </w:pPr>
      <w:r>
        <w:rPr>
          <w:rFonts w:ascii="Segoe UI" w:eastAsia="Segoe UI" w:hAnsi="Segoe UI" w:cs="Segoe UI"/>
          <w:b/>
          <w:sz w:val="28"/>
        </w:rPr>
        <w:lastRenderedPageBreak/>
        <w:t xml:space="preserve">- Hoheitsgrenzen amtliche Vermessung: Unterstützen Sie die Modelldokumentation? </w:t>
      </w:r>
    </w:p>
    <w:p w14:paraId="46AC12CF"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525A74BA" w14:textId="77777777" w:rsidR="00E87DA6" w:rsidRDefault="00B430E6">
      <w:pPr>
        <w:spacing w:after="45" w:line="265" w:lineRule="auto"/>
        <w:ind w:left="-5" w:hanging="10"/>
      </w:pPr>
      <w:r>
        <w:rPr>
          <w:rFonts w:ascii="Cambria Math" w:eastAsia="Cambria Math" w:hAnsi="Cambria Math" w:cs="Cambria Math"/>
          <w:sz w:val="20"/>
        </w:rPr>
        <w:t>◯</w:t>
      </w:r>
      <w:r w:rsidR="00AB3318">
        <w:rPr>
          <w:rFonts w:ascii="Segoe UI" w:eastAsia="Segoe UI" w:hAnsi="Segoe UI" w:cs="Segoe UI"/>
          <w:sz w:val="20"/>
        </w:rPr>
        <w:t xml:space="preserve">   Nein  </w:t>
      </w:r>
    </w:p>
    <w:p w14:paraId="733CE221" w14:textId="77777777" w:rsidR="00E87DA6" w:rsidRDefault="00B430E6">
      <w:pPr>
        <w:spacing w:after="214"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mit Vorbehalt  </w:t>
      </w:r>
    </w:p>
    <w:p w14:paraId="01BBEEAC"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21BFF881" w14:textId="77777777" w:rsidR="007B1688" w:rsidRDefault="007B1688" w:rsidP="007B1688">
      <w:pPr>
        <w:spacing w:after="0"/>
      </w:pPr>
    </w:p>
    <w:p w14:paraId="5CAD334C" w14:textId="77777777" w:rsidR="007B1688" w:rsidRDefault="007B1688" w:rsidP="007B1688">
      <w:pPr>
        <w:spacing w:after="29"/>
      </w:pPr>
    </w:p>
    <w:p w14:paraId="7B95D18F"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3D954AD1" w14:textId="77777777" w:rsidR="003C3D91" w:rsidRDefault="003C3D91" w:rsidP="003C3D91">
      <w:pPr>
        <w:spacing w:after="0" w:line="265" w:lineRule="auto"/>
        <w:ind w:left="-5" w:hanging="10"/>
      </w:pPr>
      <w:r>
        <w:rPr>
          <w:rFonts w:ascii="Segoe UI" w:eastAsia="Segoe UI" w:hAnsi="Segoe UI" w:cs="Segoe UI"/>
          <w:sz w:val="20"/>
        </w:rPr>
        <w:t xml:space="preserve">Originaltext  </w:t>
      </w:r>
    </w:p>
    <w:p w14:paraId="2364151C" w14:textId="77777777" w:rsidR="003C3D91" w:rsidRPr="00B430E6" w:rsidRDefault="006367B7" w:rsidP="00265122">
      <w:pPr>
        <w:pStyle w:val="Listenabsatz"/>
        <w:numPr>
          <w:ilvl w:val="0"/>
          <w:numId w:val="17"/>
        </w:numPr>
        <w:spacing w:after="0"/>
        <w:rPr>
          <w:color w:val="4472C4" w:themeColor="accent5"/>
        </w:rPr>
      </w:pPr>
      <w:r w:rsidRPr="00B430E6">
        <w:rPr>
          <w:color w:val="4472C4" w:themeColor="accent5"/>
        </w:rPr>
        <w:t>Kap. 1.1, Bezirksgrenze: «Die Bezirksgrenze ist identisch mit der Gemeindegrenze.»</w:t>
      </w:r>
    </w:p>
    <w:p w14:paraId="518A9D33" w14:textId="77777777" w:rsidR="003C3D91" w:rsidRPr="00B430E6" w:rsidRDefault="006367B7" w:rsidP="00AB3318">
      <w:pPr>
        <w:pStyle w:val="Listenabsatz"/>
        <w:numPr>
          <w:ilvl w:val="0"/>
          <w:numId w:val="17"/>
        </w:numPr>
        <w:spacing w:after="0"/>
        <w:rPr>
          <w:color w:val="4472C4" w:themeColor="accent5"/>
        </w:rPr>
      </w:pPr>
      <w:r w:rsidRPr="00B430E6">
        <w:rPr>
          <w:color w:val="4472C4" w:themeColor="accent5"/>
        </w:rPr>
        <w:t>Kap. 1.1. Kantonsgrenze: «Die Kantons- und die Gemeindegrenze sind identisch.»</w:t>
      </w:r>
    </w:p>
    <w:p w14:paraId="4DBD990D" w14:textId="77777777" w:rsidR="003C3D91" w:rsidRDefault="003C3D91" w:rsidP="003C3D91">
      <w:pPr>
        <w:spacing w:after="0"/>
        <w:jc w:val="right"/>
      </w:pPr>
    </w:p>
    <w:p w14:paraId="7DA5544C" w14:textId="77777777" w:rsidR="003C3D91" w:rsidRDefault="003C3D91" w:rsidP="003C3D91">
      <w:pPr>
        <w:spacing w:after="0" w:line="265" w:lineRule="auto"/>
        <w:ind w:left="-5" w:hanging="10"/>
      </w:pPr>
      <w:r>
        <w:rPr>
          <w:rFonts w:ascii="Segoe UI" w:eastAsia="Segoe UI" w:hAnsi="Segoe UI" w:cs="Segoe UI"/>
          <w:sz w:val="20"/>
        </w:rPr>
        <w:t xml:space="preserve">Änderungsantrag  </w:t>
      </w:r>
    </w:p>
    <w:p w14:paraId="4A9FD9E0" w14:textId="77777777" w:rsidR="003C3D91" w:rsidRPr="00B430E6" w:rsidRDefault="006367B7" w:rsidP="00AB3318">
      <w:pPr>
        <w:pStyle w:val="Listenabsatz"/>
        <w:numPr>
          <w:ilvl w:val="0"/>
          <w:numId w:val="18"/>
        </w:numPr>
        <w:spacing w:after="0"/>
        <w:rPr>
          <w:color w:val="4472C4" w:themeColor="accent5"/>
        </w:rPr>
      </w:pPr>
      <w:r w:rsidRPr="00B430E6">
        <w:rPr>
          <w:color w:val="4472C4" w:themeColor="accent5"/>
        </w:rPr>
        <w:t>Kap. 1.1, Bezirksgrenze: «Die Bezirksgrenze ist lageidentisch mit der Gemeindegrenze.</w:t>
      </w:r>
      <w:r w:rsidR="004F0D2B" w:rsidRPr="00B430E6">
        <w:rPr>
          <w:color w:val="4472C4" w:themeColor="accent5"/>
        </w:rPr>
        <w:t>»</w:t>
      </w:r>
    </w:p>
    <w:p w14:paraId="7176405C" w14:textId="77777777" w:rsidR="003C3D91" w:rsidRPr="00B430E6" w:rsidRDefault="004F0D2B" w:rsidP="00AB3318">
      <w:pPr>
        <w:pStyle w:val="Listenabsatz"/>
        <w:numPr>
          <w:ilvl w:val="0"/>
          <w:numId w:val="18"/>
        </w:numPr>
        <w:spacing w:after="0"/>
        <w:rPr>
          <w:color w:val="4472C4" w:themeColor="accent5"/>
        </w:rPr>
      </w:pPr>
      <w:r w:rsidRPr="00B430E6">
        <w:rPr>
          <w:color w:val="4472C4" w:themeColor="accent5"/>
        </w:rPr>
        <w:t>Kap. 1.1. Kantonsgrenze: «Die Kantons- und die Gemeindegrenze sind lageidentisch.»</w:t>
      </w:r>
    </w:p>
    <w:p w14:paraId="60900F64" w14:textId="77777777" w:rsidR="003C3D91" w:rsidRDefault="003C3D91" w:rsidP="003C3D91">
      <w:pPr>
        <w:spacing w:after="0" w:line="265" w:lineRule="auto"/>
        <w:ind w:left="-5" w:hanging="10"/>
      </w:pPr>
      <w:r>
        <w:rPr>
          <w:rFonts w:ascii="Segoe UI" w:eastAsia="Segoe UI" w:hAnsi="Segoe UI" w:cs="Segoe UI"/>
          <w:sz w:val="20"/>
        </w:rPr>
        <w:t xml:space="preserve">Begründung  </w:t>
      </w:r>
    </w:p>
    <w:p w14:paraId="11AB66D8" w14:textId="77777777" w:rsidR="003C3D91" w:rsidRPr="00B430E6" w:rsidRDefault="004F0D2B" w:rsidP="00AB3318">
      <w:pPr>
        <w:pStyle w:val="Listenabsatz"/>
        <w:numPr>
          <w:ilvl w:val="0"/>
          <w:numId w:val="19"/>
        </w:numPr>
        <w:spacing w:after="0"/>
        <w:rPr>
          <w:color w:val="4472C4" w:themeColor="accent5"/>
        </w:rPr>
      </w:pPr>
      <w:r w:rsidRPr="00B430E6">
        <w:rPr>
          <w:color w:val="4472C4" w:themeColor="accent5"/>
        </w:rPr>
        <w:t>Der Begriff «identisch» ist irreführend, da lediglich einzelne Grenzabschnitte denselben Verlauf haben. Zudem werden nicht alle Stützpunkte in den Liniendefinitionen geführt. Zudem gibt es Kantone, wo die Bezirksgrenzen nicht entlang einer offiziellen Gemeindegrenze verlaufen. Dies ist beispielsweise im Zürichsee bei den Bezirken Meilen und Horgen der Fall. Es wird davon ausgegangen, dass diese Fälle mit den «fiktiven» Gemeinden abgebildet werden können.</w:t>
      </w:r>
    </w:p>
    <w:p w14:paraId="77951514" w14:textId="77777777" w:rsidR="003C3D91" w:rsidRPr="00B430E6" w:rsidRDefault="004F0D2B" w:rsidP="00AB3318">
      <w:pPr>
        <w:pStyle w:val="Listenabsatz"/>
        <w:numPr>
          <w:ilvl w:val="0"/>
          <w:numId w:val="19"/>
        </w:numPr>
        <w:spacing w:after="0"/>
        <w:rPr>
          <w:color w:val="4472C4" w:themeColor="accent5"/>
        </w:rPr>
      </w:pPr>
      <w:r w:rsidRPr="00B430E6">
        <w:rPr>
          <w:color w:val="4472C4" w:themeColor="accent5"/>
        </w:rPr>
        <w:t xml:space="preserve">Der Begriff «identisch» ist irreführend, da lediglich einzelne Grenzabschnitte denselben Verlauf haben. Zudem werden nicht alle Stützpunkte in den Liniendefinitionen geführt. Allerdings bleibt zu bemerken, dass auf Grund der </w:t>
      </w:r>
      <w:r w:rsidR="00B430E6" w:rsidRPr="00B430E6">
        <w:rPr>
          <w:color w:val="4472C4" w:themeColor="accent5"/>
        </w:rPr>
        <w:t>gemeindeweisen Verwaltung (geografische Einheit) der Daten die Kantonsgrenze nicht gemäss Hierarchieregeln erfasst werden kann. Beim Übergang in eine andere Gemeinde sind immer Stützpunkte zu definieren.</w:t>
      </w:r>
    </w:p>
    <w:p w14:paraId="2D568B57" w14:textId="77777777" w:rsidR="003C3D91" w:rsidRDefault="003C3D91" w:rsidP="003C3D91">
      <w:pPr>
        <w:spacing w:after="293"/>
        <w:jc w:val="right"/>
      </w:pPr>
    </w:p>
    <w:p w14:paraId="6C2C51CF" w14:textId="77777777" w:rsidR="00E87DA6" w:rsidRDefault="00AB3318">
      <w:pPr>
        <w:numPr>
          <w:ilvl w:val="0"/>
          <w:numId w:val="2"/>
        </w:numPr>
        <w:spacing w:after="175" w:line="248" w:lineRule="auto"/>
        <w:ind w:hanging="398"/>
      </w:pPr>
      <w:r>
        <w:rPr>
          <w:rFonts w:ascii="Segoe UI" w:eastAsia="Segoe UI" w:hAnsi="Segoe UI" w:cs="Segoe UI"/>
          <w:b/>
          <w:sz w:val="28"/>
        </w:rPr>
        <w:t xml:space="preserve">- Grundstücke: Unterstützen Sie die Modelldokumentation? </w:t>
      </w:r>
    </w:p>
    <w:p w14:paraId="7B4B5DCB"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155A2EA8" w14:textId="77777777" w:rsidR="00E87DA6" w:rsidRDefault="00B430E6">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Nein  </w:t>
      </w:r>
    </w:p>
    <w:p w14:paraId="3FBCAAE3" w14:textId="77777777" w:rsidR="00E87DA6" w:rsidRDefault="00AB3318">
      <w:pPr>
        <w:spacing w:after="214"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43F4A7B9"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1BD33535" w14:textId="77777777" w:rsidR="007B1688" w:rsidRDefault="007B1688" w:rsidP="007B1688">
      <w:pPr>
        <w:spacing w:after="0"/>
      </w:pPr>
    </w:p>
    <w:p w14:paraId="10ACF34B" w14:textId="77777777" w:rsidR="007B1688" w:rsidRDefault="007B1688" w:rsidP="007B1688">
      <w:pPr>
        <w:spacing w:after="29"/>
      </w:pPr>
    </w:p>
    <w:p w14:paraId="55FE5132"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187DD9E9" w14:textId="77777777" w:rsidR="003C3D91" w:rsidRDefault="003C3D91" w:rsidP="003C3D91">
      <w:pPr>
        <w:spacing w:after="0" w:line="265" w:lineRule="auto"/>
        <w:ind w:left="-5" w:hanging="10"/>
      </w:pPr>
      <w:r>
        <w:rPr>
          <w:rFonts w:ascii="Segoe UI" w:eastAsia="Segoe UI" w:hAnsi="Segoe UI" w:cs="Segoe UI"/>
          <w:sz w:val="20"/>
        </w:rPr>
        <w:t xml:space="preserve">Originaltext  </w:t>
      </w:r>
    </w:p>
    <w:p w14:paraId="2F1D84F4" w14:textId="77777777" w:rsidR="003C3D91" w:rsidRPr="006B09B4" w:rsidRDefault="006F6679" w:rsidP="00AB3318">
      <w:pPr>
        <w:pStyle w:val="Listenabsatz"/>
        <w:numPr>
          <w:ilvl w:val="0"/>
          <w:numId w:val="20"/>
        </w:numPr>
        <w:spacing w:after="0"/>
        <w:rPr>
          <w:color w:val="4472C4" w:themeColor="accent5"/>
        </w:rPr>
      </w:pPr>
      <w:r w:rsidRPr="006B09B4">
        <w:rPr>
          <w:color w:val="4472C4" w:themeColor="accent5"/>
        </w:rPr>
        <w:t>Kap. 4.4.2, Tabelle 11, Attribute der Klasse Grenzpunkte</w:t>
      </w:r>
    </w:p>
    <w:p w14:paraId="1A825F28" w14:textId="77777777" w:rsidR="003C3D91" w:rsidRDefault="003C3D91" w:rsidP="003C3D91">
      <w:pPr>
        <w:spacing w:after="0"/>
        <w:jc w:val="right"/>
      </w:pPr>
    </w:p>
    <w:p w14:paraId="16894532" w14:textId="77777777" w:rsidR="003C3D91" w:rsidRDefault="003C3D91" w:rsidP="003C3D91">
      <w:pPr>
        <w:spacing w:after="0" w:line="265" w:lineRule="auto"/>
        <w:ind w:left="-5" w:hanging="10"/>
      </w:pPr>
      <w:r>
        <w:rPr>
          <w:rFonts w:ascii="Segoe UI" w:eastAsia="Segoe UI" w:hAnsi="Segoe UI" w:cs="Segoe UI"/>
          <w:sz w:val="20"/>
        </w:rPr>
        <w:t xml:space="preserve">Änderungsantrag  </w:t>
      </w:r>
    </w:p>
    <w:p w14:paraId="2B304377" w14:textId="77777777" w:rsidR="003C3D91" w:rsidRPr="006B09B4" w:rsidRDefault="006F6679" w:rsidP="006B09B4">
      <w:pPr>
        <w:pStyle w:val="Listenabsatz"/>
        <w:numPr>
          <w:ilvl w:val="0"/>
          <w:numId w:val="5"/>
        </w:numPr>
        <w:spacing w:after="0"/>
        <w:ind w:left="567" w:hanging="567"/>
        <w:rPr>
          <w:color w:val="4472C4" w:themeColor="accent5"/>
        </w:rPr>
      </w:pPr>
      <w:r w:rsidRPr="006B09B4">
        <w:rPr>
          <w:color w:val="4472C4" w:themeColor="accent5"/>
        </w:rPr>
        <w:t>Neues Attribut «</w:t>
      </w:r>
      <w:r w:rsidR="00297376">
        <w:rPr>
          <w:color w:val="4472C4" w:themeColor="accent5"/>
        </w:rPr>
        <w:t>HoheitsgrenzsteinAlt</w:t>
      </w:r>
      <w:r w:rsidRPr="006B09B4">
        <w:rPr>
          <w:color w:val="4472C4" w:themeColor="accent5"/>
        </w:rPr>
        <w:t>» für Grenzpunkte einführen.</w:t>
      </w:r>
    </w:p>
    <w:p w14:paraId="7598FDD3" w14:textId="77777777" w:rsidR="003C3D91" w:rsidRDefault="003C3D91" w:rsidP="003C3D91">
      <w:pPr>
        <w:spacing w:after="0"/>
        <w:jc w:val="right"/>
      </w:pPr>
    </w:p>
    <w:p w14:paraId="094E8071" w14:textId="77777777" w:rsidR="003C3D91" w:rsidRDefault="003C3D91" w:rsidP="003C3D91">
      <w:pPr>
        <w:spacing w:after="0" w:line="265" w:lineRule="auto"/>
        <w:ind w:left="-5" w:hanging="10"/>
      </w:pPr>
      <w:r>
        <w:rPr>
          <w:rFonts w:ascii="Segoe UI" w:eastAsia="Segoe UI" w:hAnsi="Segoe UI" w:cs="Segoe UI"/>
          <w:sz w:val="20"/>
        </w:rPr>
        <w:t xml:space="preserve">Begründung  </w:t>
      </w:r>
    </w:p>
    <w:p w14:paraId="23A21B09" w14:textId="77777777" w:rsidR="003C3D91" w:rsidRPr="006B09B4" w:rsidRDefault="006F6679" w:rsidP="00297376">
      <w:pPr>
        <w:pStyle w:val="Listenabsatz"/>
        <w:numPr>
          <w:ilvl w:val="0"/>
          <w:numId w:val="6"/>
        </w:numPr>
        <w:spacing w:after="0"/>
        <w:ind w:left="567" w:hanging="567"/>
        <w:rPr>
          <w:color w:val="4472C4" w:themeColor="accent5"/>
        </w:rPr>
      </w:pPr>
      <w:r w:rsidRPr="006B09B4">
        <w:rPr>
          <w:color w:val="4472C4" w:themeColor="accent5"/>
        </w:rPr>
        <w:t>Das Attribut «</w:t>
      </w:r>
      <w:r w:rsidR="00297376">
        <w:rPr>
          <w:color w:val="4472C4" w:themeColor="accent5"/>
        </w:rPr>
        <w:t>HoheitsgrenzsteinAlt</w:t>
      </w:r>
      <w:r w:rsidRPr="006B09B4">
        <w:rPr>
          <w:color w:val="4472C4" w:themeColor="accent5"/>
        </w:rPr>
        <w:t xml:space="preserve">» (Wertebereich ja/nein) ist wieder aufzunehmen. </w:t>
      </w:r>
      <w:r w:rsidR="00297376">
        <w:rPr>
          <w:color w:val="4472C4" w:themeColor="accent5"/>
        </w:rPr>
        <w:t>Mit zunehmender Anzahl von Gemeindefusionen wird das Attribut immer wichtiger und kann im neuen Datenmodell nicht mehr abgebildet werden.</w:t>
      </w:r>
      <w:r w:rsidR="006B09B4" w:rsidRPr="006B09B4">
        <w:rPr>
          <w:color w:val="4472C4" w:themeColor="accent5"/>
        </w:rPr>
        <w:t xml:space="preserve"> Die historische Bedeutung </w:t>
      </w:r>
      <w:r w:rsidR="006B09B4">
        <w:rPr>
          <w:color w:val="4472C4" w:themeColor="accent5"/>
        </w:rPr>
        <w:t xml:space="preserve">solcher </w:t>
      </w:r>
      <w:r w:rsidR="006B09B4" w:rsidRPr="006B09B4">
        <w:rPr>
          <w:color w:val="4472C4" w:themeColor="accent5"/>
        </w:rPr>
        <w:t xml:space="preserve">Grenzpunkte </w:t>
      </w:r>
      <w:r w:rsidR="006B09B4">
        <w:rPr>
          <w:color w:val="4472C4" w:themeColor="accent5"/>
        </w:rPr>
        <w:t xml:space="preserve">bleibt </w:t>
      </w:r>
      <w:r w:rsidR="006B09B4" w:rsidRPr="006B09B4">
        <w:rPr>
          <w:color w:val="4472C4" w:themeColor="accent5"/>
        </w:rPr>
        <w:t xml:space="preserve">in zweierlei Hinsicht gross: neben der denkmalpflegerischen Sicht des Objektes </w:t>
      </w:r>
      <w:r w:rsidR="006B09B4">
        <w:rPr>
          <w:color w:val="4472C4" w:themeColor="accent5"/>
        </w:rPr>
        <w:t xml:space="preserve">als Kulturgut </w:t>
      </w:r>
      <w:r w:rsidR="006B09B4" w:rsidRPr="006B09B4">
        <w:rPr>
          <w:color w:val="4472C4" w:themeColor="accent5"/>
        </w:rPr>
        <w:t>markieren sie auch frühere Grenzverläufe</w:t>
      </w:r>
      <w:r w:rsidR="006B09B4">
        <w:rPr>
          <w:color w:val="4472C4" w:themeColor="accent5"/>
        </w:rPr>
        <w:t>, die für das Verstehen der geschichtlichen Zusammenhänge wichtig sind</w:t>
      </w:r>
      <w:r w:rsidR="006B09B4" w:rsidRPr="006B09B4">
        <w:rPr>
          <w:color w:val="4472C4" w:themeColor="accent5"/>
        </w:rPr>
        <w:t>.</w:t>
      </w:r>
      <w:r w:rsidR="006B09B4">
        <w:rPr>
          <w:color w:val="4472C4" w:themeColor="accent5"/>
        </w:rPr>
        <w:t xml:space="preserve"> Das Attribut ist zwingend zu führen.</w:t>
      </w:r>
      <w:r w:rsidR="00297376">
        <w:rPr>
          <w:color w:val="4472C4" w:themeColor="accent5"/>
        </w:rPr>
        <w:t xml:space="preserve"> Alternativ kann eine zusätzliche </w:t>
      </w:r>
      <w:r w:rsidR="00297376" w:rsidRPr="00297376">
        <w:rPr>
          <w:color w:val="4472C4" w:themeColor="accent5"/>
        </w:rPr>
        <w:t xml:space="preserve">Versicherungsart </w:t>
      </w:r>
      <w:r w:rsidR="00297376">
        <w:rPr>
          <w:color w:val="4472C4" w:themeColor="accent5"/>
        </w:rPr>
        <w:t>«schoener_Stein» ergänzt werden.</w:t>
      </w:r>
    </w:p>
    <w:p w14:paraId="1CF3F3A6" w14:textId="77777777" w:rsidR="003C3D91" w:rsidRDefault="003C3D91" w:rsidP="003C3D91">
      <w:pPr>
        <w:spacing w:after="293"/>
        <w:jc w:val="right"/>
      </w:pPr>
    </w:p>
    <w:p w14:paraId="55D6F6CD" w14:textId="77777777" w:rsidR="00E87DA6" w:rsidRDefault="00AB3318">
      <w:pPr>
        <w:numPr>
          <w:ilvl w:val="0"/>
          <w:numId w:val="2"/>
        </w:numPr>
        <w:spacing w:after="204" w:line="248" w:lineRule="auto"/>
        <w:ind w:hanging="398"/>
      </w:pPr>
      <w:r>
        <w:rPr>
          <w:rFonts w:ascii="Segoe UI" w:eastAsia="Segoe UI" w:hAnsi="Segoe UI" w:cs="Segoe UI"/>
          <w:b/>
          <w:sz w:val="28"/>
        </w:rPr>
        <w:t xml:space="preserve">- Dauernde Bodenverschiebungen: Unterstützen Sie die Modelldokumentation? </w:t>
      </w:r>
    </w:p>
    <w:p w14:paraId="32C70BF6" w14:textId="77777777" w:rsidR="00E87DA6" w:rsidRDefault="00FB4109">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Ja  </w:t>
      </w:r>
    </w:p>
    <w:p w14:paraId="1922AF04"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Nein  </w:t>
      </w:r>
    </w:p>
    <w:p w14:paraId="62A0ED57" w14:textId="77777777" w:rsidR="00E87DA6" w:rsidRDefault="00AB3318">
      <w:pPr>
        <w:spacing w:after="212"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52BE07FC"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5F451F2B" w14:textId="77777777" w:rsidR="00FB4109" w:rsidRPr="006367B7" w:rsidRDefault="00FB4109" w:rsidP="00FB4109">
      <w:pPr>
        <w:spacing w:after="0"/>
        <w:rPr>
          <w:color w:val="4472C4" w:themeColor="accent5"/>
        </w:rPr>
      </w:pPr>
      <w:r w:rsidRPr="006367B7">
        <w:rPr>
          <w:color w:val="4472C4" w:themeColor="accent5"/>
        </w:rPr>
        <w:t>Keine Bemerkungen.</w:t>
      </w:r>
    </w:p>
    <w:p w14:paraId="79C99F8A" w14:textId="77777777" w:rsidR="007B1688" w:rsidRDefault="007B1688" w:rsidP="007B1688">
      <w:pPr>
        <w:spacing w:after="29"/>
      </w:pPr>
    </w:p>
    <w:p w14:paraId="46FA790D"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1202D4BF" w14:textId="77777777" w:rsidR="003C3D91" w:rsidRDefault="003C3D91" w:rsidP="003C3D91">
      <w:pPr>
        <w:spacing w:after="0" w:line="265" w:lineRule="auto"/>
        <w:ind w:left="-5" w:hanging="10"/>
      </w:pPr>
      <w:r>
        <w:rPr>
          <w:rFonts w:ascii="Segoe UI" w:eastAsia="Segoe UI" w:hAnsi="Segoe UI" w:cs="Segoe UI"/>
          <w:sz w:val="20"/>
        </w:rPr>
        <w:t xml:space="preserve">Originaltext  </w:t>
      </w:r>
    </w:p>
    <w:p w14:paraId="11A861E1" w14:textId="77777777" w:rsidR="003C3D91" w:rsidRPr="00F10BC4" w:rsidRDefault="00F10BC4" w:rsidP="00AB3318">
      <w:pPr>
        <w:pStyle w:val="Listenabsatz"/>
        <w:numPr>
          <w:ilvl w:val="0"/>
          <w:numId w:val="21"/>
        </w:numPr>
        <w:spacing w:after="0"/>
        <w:rPr>
          <w:color w:val="4472C4" w:themeColor="accent5"/>
        </w:rPr>
      </w:pPr>
      <w:r w:rsidRPr="00F10BC4">
        <w:rPr>
          <w:color w:val="4472C4" w:themeColor="accent5"/>
        </w:rPr>
        <w:t>-</w:t>
      </w:r>
    </w:p>
    <w:p w14:paraId="03BFBAF3" w14:textId="77777777" w:rsidR="003C3D91" w:rsidRDefault="003C3D91" w:rsidP="003C3D91">
      <w:pPr>
        <w:spacing w:after="0"/>
        <w:jc w:val="right"/>
      </w:pPr>
    </w:p>
    <w:p w14:paraId="6D73B752" w14:textId="77777777" w:rsidR="003C3D91" w:rsidRDefault="003C3D91" w:rsidP="003C3D91">
      <w:pPr>
        <w:spacing w:after="0" w:line="265" w:lineRule="auto"/>
        <w:ind w:left="-5" w:hanging="10"/>
      </w:pPr>
      <w:r>
        <w:rPr>
          <w:rFonts w:ascii="Segoe UI" w:eastAsia="Segoe UI" w:hAnsi="Segoe UI" w:cs="Segoe UI"/>
          <w:sz w:val="20"/>
        </w:rPr>
        <w:t xml:space="preserve">Änderungsantrag  </w:t>
      </w:r>
    </w:p>
    <w:p w14:paraId="0B4CA3BA" w14:textId="77777777" w:rsidR="003C3D91" w:rsidRPr="00F10BC4" w:rsidRDefault="00F10BC4" w:rsidP="00AB3318">
      <w:pPr>
        <w:pStyle w:val="Listenabsatz"/>
        <w:numPr>
          <w:ilvl w:val="0"/>
          <w:numId w:val="22"/>
        </w:numPr>
        <w:spacing w:after="0"/>
        <w:rPr>
          <w:color w:val="4472C4" w:themeColor="accent5"/>
        </w:rPr>
      </w:pPr>
      <w:r w:rsidRPr="00F10BC4">
        <w:rPr>
          <w:color w:val="4472C4" w:themeColor="accent5"/>
        </w:rPr>
        <w:t>-</w:t>
      </w:r>
    </w:p>
    <w:p w14:paraId="1631CF72" w14:textId="77777777" w:rsidR="003C3D91" w:rsidRDefault="003C3D91" w:rsidP="003C3D91">
      <w:pPr>
        <w:spacing w:after="0"/>
        <w:jc w:val="right"/>
      </w:pPr>
    </w:p>
    <w:p w14:paraId="0FEFF6B9" w14:textId="77777777" w:rsidR="003C3D91" w:rsidRDefault="003C3D91" w:rsidP="003C3D91">
      <w:pPr>
        <w:spacing w:after="0" w:line="265" w:lineRule="auto"/>
        <w:ind w:left="-5" w:hanging="10"/>
      </w:pPr>
      <w:r>
        <w:rPr>
          <w:rFonts w:ascii="Segoe UI" w:eastAsia="Segoe UI" w:hAnsi="Segoe UI" w:cs="Segoe UI"/>
          <w:sz w:val="20"/>
        </w:rPr>
        <w:t xml:space="preserve">Begründung  </w:t>
      </w:r>
    </w:p>
    <w:p w14:paraId="03D8D46D" w14:textId="77777777" w:rsidR="003C3D91" w:rsidRPr="00F10BC4" w:rsidRDefault="00F10BC4" w:rsidP="00AB3318">
      <w:pPr>
        <w:pStyle w:val="Listenabsatz"/>
        <w:numPr>
          <w:ilvl w:val="0"/>
          <w:numId w:val="23"/>
        </w:numPr>
        <w:spacing w:after="0"/>
        <w:rPr>
          <w:color w:val="4472C4" w:themeColor="accent5"/>
        </w:rPr>
      </w:pPr>
      <w:r w:rsidRPr="00F10BC4">
        <w:rPr>
          <w:color w:val="4472C4" w:themeColor="accent5"/>
        </w:rPr>
        <w:t>-</w:t>
      </w:r>
    </w:p>
    <w:p w14:paraId="305A1C6F" w14:textId="77777777" w:rsidR="003C3D91" w:rsidRDefault="003C3D91" w:rsidP="003C3D91">
      <w:pPr>
        <w:spacing w:after="293"/>
        <w:jc w:val="right"/>
      </w:pPr>
    </w:p>
    <w:p w14:paraId="0C01A911" w14:textId="77777777" w:rsidR="00E87DA6" w:rsidRDefault="00AB3318">
      <w:pPr>
        <w:numPr>
          <w:ilvl w:val="0"/>
          <w:numId w:val="2"/>
        </w:numPr>
        <w:spacing w:after="175" w:line="248" w:lineRule="auto"/>
        <w:ind w:hanging="398"/>
      </w:pPr>
      <w:r>
        <w:rPr>
          <w:rFonts w:ascii="Segoe UI" w:eastAsia="Segoe UI" w:hAnsi="Segoe UI" w:cs="Segoe UI"/>
          <w:b/>
          <w:sz w:val="28"/>
        </w:rPr>
        <w:t xml:space="preserve">- Toleranzstufen: Unterstützen Sie die Modelldokumentation? </w:t>
      </w:r>
    </w:p>
    <w:p w14:paraId="36BFA361" w14:textId="77777777" w:rsidR="00E87DA6" w:rsidRDefault="00FB4109">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Ja  </w:t>
      </w:r>
    </w:p>
    <w:p w14:paraId="70EB8E89"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Nein  </w:t>
      </w:r>
    </w:p>
    <w:p w14:paraId="17C816DB" w14:textId="77777777" w:rsidR="00E87DA6" w:rsidRDefault="00AB3318">
      <w:pPr>
        <w:spacing w:after="212"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72219769"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0DBA9EC5" w14:textId="77777777" w:rsidR="00FB4109" w:rsidRPr="006367B7" w:rsidRDefault="00FB4109" w:rsidP="00FB4109">
      <w:pPr>
        <w:spacing w:after="0"/>
        <w:rPr>
          <w:color w:val="4472C4" w:themeColor="accent5"/>
        </w:rPr>
      </w:pPr>
      <w:r w:rsidRPr="006367B7">
        <w:rPr>
          <w:color w:val="4472C4" w:themeColor="accent5"/>
        </w:rPr>
        <w:t>Keine Bemerkungen.</w:t>
      </w:r>
    </w:p>
    <w:p w14:paraId="4B69965A" w14:textId="77777777" w:rsidR="007B1688" w:rsidRDefault="007B1688" w:rsidP="007B1688">
      <w:pPr>
        <w:spacing w:after="29"/>
      </w:pPr>
    </w:p>
    <w:p w14:paraId="2CB9C9AC"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6E7A9031" w14:textId="77777777" w:rsidR="003C3D91" w:rsidRDefault="003C3D91" w:rsidP="003C3D91">
      <w:pPr>
        <w:spacing w:after="0" w:line="265" w:lineRule="auto"/>
        <w:ind w:left="-5" w:hanging="10"/>
      </w:pPr>
      <w:r>
        <w:rPr>
          <w:rFonts w:ascii="Segoe UI" w:eastAsia="Segoe UI" w:hAnsi="Segoe UI" w:cs="Segoe UI"/>
          <w:sz w:val="20"/>
        </w:rPr>
        <w:t xml:space="preserve">Originaltext  </w:t>
      </w:r>
    </w:p>
    <w:p w14:paraId="6EFA974B" w14:textId="77777777" w:rsidR="003C3D91" w:rsidRPr="00F10BC4" w:rsidRDefault="00F10BC4" w:rsidP="00AB3318">
      <w:pPr>
        <w:pStyle w:val="Listenabsatz"/>
        <w:numPr>
          <w:ilvl w:val="0"/>
          <w:numId w:val="24"/>
        </w:numPr>
        <w:spacing w:after="0" w:line="265" w:lineRule="auto"/>
        <w:ind w:left="567" w:hanging="567"/>
        <w:rPr>
          <w:rFonts w:ascii="Segoe UI" w:eastAsia="Segoe UI" w:hAnsi="Segoe UI" w:cs="Segoe UI"/>
          <w:color w:val="4472C4" w:themeColor="accent5"/>
          <w:sz w:val="20"/>
        </w:rPr>
      </w:pPr>
      <w:r w:rsidRPr="00F10BC4">
        <w:rPr>
          <w:rFonts w:ascii="Segoe UI" w:eastAsia="Segoe UI" w:hAnsi="Segoe UI" w:cs="Segoe UI"/>
          <w:color w:val="4472C4" w:themeColor="accent5"/>
          <w:sz w:val="20"/>
        </w:rPr>
        <w:t>-</w:t>
      </w:r>
    </w:p>
    <w:p w14:paraId="1E8AFCE1" w14:textId="77777777" w:rsidR="003C3D91" w:rsidRPr="00FB4109" w:rsidRDefault="003C3D91" w:rsidP="00FB4109">
      <w:pPr>
        <w:spacing w:after="0"/>
        <w:jc w:val="right"/>
      </w:pPr>
    </w:p>
    <w:p w14:paraId="5513F51D"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Änderungsantrag  </w:t>
      </w:r>
    </w:p>
    <w:p w14:paraId="79AF4E45" w14:textId="77777777" w:rsidR="003C3D91" w:rsidRPr="00F10BC4" w:rsidRDefault="00F10BC4" w:rsidP="00AB3318">
      <w:pPr>
        <w:pStyle w:val="Listenabsatz"/>
        <w:numPr>
          <w:ilvl w:val="0"/>
          <w:numId w:val="25"/>
        </w:numPr>
        <w:spacing w:after="0" w:line="265" w:lineRule="auto"/>
        <w:ind w:left="567" w:hanging="567"/>
        <w:rPr>
          <w:rFonts w:ascii="Segoe UI" w:eastAsia="Segoe UI" w:hAnsi="Segoe UI" w:cs="Segoe UI"/>
          <w:color w:val="4472C4" w:themeColor="accent5"/>
          <w:sz w:val="20"/>
        </w:rPr>
      </w:pPr>
      <w:r w:rsidRPr="00F10BC4">
        <w:rPr>
          <w:rFonts w:ascii="Segoe UI" w:eastAsia="Segoe UI" w:hAnsi="Segoe UI" w:cs="Segoe UI"/>
          <w:color w:val="4472C4" w:themeColor="accent5"/>
          <w:sz w:val="20"/>
        </w:rPr>
        <w:t>-</w:t>
      </w:r>
    </w:p>
    <w:p w14:paraId="555AAD1E" w14:textId="77777777" w:rsidR="003C3D91" w:rsidRPr="00FB4109" w:rsidRDefault="003C3D91" w:rsidP="00FB4109">
      <w:pPr>
        <w:spacing w:after="0"/>
        <w:jc w:val="right"/>
      </w:pPr>
    </w:p>
    <w:p w14:paraId="12B04213"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Begründung  </w:t>
      </w:r>
    </w:p>
    <w:p w14:paraId="0EE39524" w14:textId="77777777" w:rsidR="003C3D91" w:rsidRPr="00F10BC4" w:rsidRDefault="00F10BC4" w:rsidP="00AB3318">
      <w:pPr>
        <w:pStyle w:val="Listenabsatz"/>
        <w:numPr>
          <w:ilvl w:val="0"/>
          <w:numId w:val="27"/>
        </w:numPr>
        <w:spacing w:after="0" w:line="265" w:lineRule="auto"/>
        <w:ind w:left="567" w:hanging="567"/>
        <w:rPr>
          <w:rFonts w:ascii="Segoe UI" w:eastAsia="Segoe UI" w:hAnsi="Segoe UI" w:cs="Segoe UI"/>
          <w:color w:val="4472C4" w:themeColor="accent5"/>
          <w:sz w:val="20"/>
        </w:rPr>
      </w:pPr>
      <w:r w:rsidRPr="00F10BC4">
        <w:rPr>
          <w:rFonts w:ascii="Segoe UI" w:eastAsia="Segoe UI" w:hAnsi="Segoe UI" w:cs="Segoe UI"/>
          <w:color w:val="4472C4" w:themeColor="accent5"/>
          <w:sz w:val="20"/>
        </w:rPr>
        <w:t>-</w:t>
      </w:r>
    </w:p>
    <w:p w14:paraId="4BDD4F6F" w14:textId="77777777" w:rsidR="003C3D91" w:rsidRDefault="003C3D91" w:rsidP="003C3D91">
      <w:pPr>
        <w:spacing w:after="293"/>
        <w:jc w:val="right"/>
      </w:pPr>
    </w:p>
    <w:p w14:paraId="043D2880" w14:textId="77777777" w:rsidR="00E87DA6" w:rsidRDefault="00AB3318">
      <w:pPr>
        <w:numPr>
          <w:ilvl w:val="0"/>
          <w:numId w:val="2"/>
        </w:numPr>
        <w:spacing w:after="204" w:line="248" w:lineRule="auto"/>
        <w:ind w:hanging="398"/>
      </w:pPr>
      <w:r>
        <w:rPr>
          <w:rFonts w:ascii="Segoe UI" w:eastAsia="Segoe UI" w:hAnsi="Segoe UI" w:cs="Segoe UI"/>
          <w:b/>
          <w:sz w:val="28"/>
        </w:rPr>
        <w:t xml:space="preserve">- Nomenklatur amtliche Vermessung: Unterstützen Sie die Modelldokumentation? </w:t>
      </w:r>
    </w:p>
    <w:p w14:paraId="39475B71"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018BC696"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Nein  </w:t>
      </w:r>
    </w:p>
    <w:p w14:paraId="6A4E155F" w14:textId="77777777" w:rsidR="00E87DA6" w:rsidRDefault="00FA2EE3">
      <w:pPr>
        <w:spacing w:after="212"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mit Vorbehalt  </w:t>
      </w:r>
    </w:p>
    <w:p w14:paraId="5096D626"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45A23FAE" w14:textId="77777777" w:rsidR="007B1688" w:rsidRDefault="007B1688" w:rsidP="007B1688">
      <w:pPr>
        <w:spacing w:after="0"/>
      </w:pPr>
    </w:p>
    <w:p w14:paraId="7C71C1CF" w14:textId="77777777" w:rsidR="007B1688" w:rsidRDefault="007B1688" w:rsidP="007B1688">
      <w:pPr>
        <w:spacing w:after="29"/>
      </w:pPr>
    </w:p>
    <w:p w14:paraId="33252CF8"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343AE8DB"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Originaltext  </w:t>
      </w:r>
    </w:p>
    <w:p w14:paraId="5303ED54" w14:textId="77777777" w:rsidR="003C3D91" w:rsidRPr="00FA2EE3" w:rsidRDefault="00FA2EE3" w:rsidP="00FA2EE3">
      <w:pPr>
        <w:pStyle w:val="Listenabsatz"/>
        <w:numPr>
          <w:ilvl w:val="0"/>
          <w:numId w:val="26"/>
        </w:numPr>
        <w:spacing w:after="0" w:line="265" w:lineRule="auto"/>
        <w:ind w:left="567" w:hanging="567"/>
        <w:rPr>
          <w:rFonts w:ascii="Segoe UI" w:eastAsia="Segoe UI" w:hAnsi="Segoe UI" w:cs="Segoe UI"/>
          <w:color w:val="4472C4" w:themeColor="accent5"/>
          <w:sz w:val="20"/>
        </w:rPr>
      </w:pPr>
      <w:r w:rsidRPr="00FA2EE3">
        <w:rPr>
          <w:rFonts w:ascii="Segoe UI" w:eastAsia="Segoe UI" w:hAnsi="Segoe UI" w:cs="Segoe UI"/>
          <w:color w:val="4472C4" w:themeColor="accent5"/>
          <w:sz w:val="20"/>
        </w:rPr>
        <w:t>Kap. 1.1, Flurnamen: «Flurnamen beziehen sich auf Geländeteile und werden als Gebietsaufteilung abgebildet. Sie umfassen ein geometrisch abgegrenztes Gebiet.»</w:t>
      </w:r>
    </w:p>
    <w:p w14:paraId="58B48C33" w14:textId="77777777" w:rsidR="003C3D91" w:rsidRPr="00FB4109" w:rsidRDefault="003C3D91" w:rsidP="00FB4109">
      <w:pPr>
        <w:spacing w:after="0"/>
        <w:jc w:val="right"/>
      </w:pPr>
    </w:p>
    <w:p w14:paraId="217374D1"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Änderungsantrag  </w:t>
      </w:r>
    </w:p>
    <w:p w14:paraId="65554C2B" w14:textId="77777777" w:rsidR="003C3D91" w:rsidRPr="00FA2EE3" w:rsidRDefault="00FA2EE3" w:rsidP="00FA2EE3">
      <w:pPr>
        <w:pStyle w:val="Listenabsatz"/>
        <w:numPr>
          <w:ilvl w:val="0"/>
          <w:numId w:val="28"/>
        </w:numPr>
        <w:spacing w:after="0" w:line="265" w:lineRule="auto"/>
        <w:ind w:left="567" w:hanging="567"/>
        <w:rPr>
          <w:rFonts w:ascii="Segoe UI" w:eastAsia="Segoe UI" w:hAnsi="Segoe UI" w:cs="Segoe UI"/>
          <w:color w:val="4472C4" w:themeColor="accent5"/>
          <w:sz w:val="20"/>
        </w:rPr>
      </w:pPr>
      <w:r w:rsidRPr="00FA2EE3">
        <w:rPr>
          <w:rFonts w:ascii="Segoe UI" w:eastAsia="Segoe UI" w:hAnsi="Segoe UI" w:cs="Segoe UI"/>
          <w:color w:val="4472C4" w:themeColor="accent5"/>
          <w:sz w:val="20"/>
        </w:rPr>
        <w:t>Kap. 1.1, Flurnamen: «Flurnamen beziehen sich auf Geländeteile und werden flächendeckend als Gebietsaufteilung abgebildet. Sie umfassen ein geometrisch abgegrenztes Gebiet.»</w:t>
      </w:r>
    </w:p>
    <w:p w14:paraId="1457EA16" w14:textId="77777777" w:rsidR="003C3D91" w:rsidRPr="00FB4109" w:rsidRDefault="003C3D91" w:rsidP="00FB4109">
      <w:pPr>
        <w:spacing w:after="0"/>
        <w:jc w:val="right"/>
      </w:pPr>
    </w:p>
    <w:p w14:paraId="0BBC0704"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Begründung  </w:t>
      </w:r>
    </w:p>
    <w:p w14:paraId="4765E0B2" w14:textId="77777777" w:rsidR="003C3D91" w:rsidRPr="003861BA" w:rsidRDefault="003861BA" w:rsidP="00AB3318">
      <w:pPr>
        <w:pStyle w:val="Listenabsatz"/>
        <w:numPr>
          <w:ilvl w:val="0"/>
          <w:numId w:val="29"/>
        </w:numPr>
        <w:spacing w:after="0" w:line="265" w:lineRule="auto"/>
        <w:ind w:left="567" w:hanging="567"/>
        <w:rPr>
          <w:rFonts w:ascii="Segoe UI" w:eastAsia="Segoe UI" w:hAnsi="Segoe UI" w:cs="Segoe UI"/>
          <w:color w:val="4472C4" w:themeColor="accent5"/>
          <w:sz w:val="20"/>
        </w:rPr>
      </w:pPr>
      <w:r w:rsidRPr="003861BA">
        <w:rPr>
          <w:rFonts w:ascii="Segoe UI" w:eastAsia="Segoe UI" w:hAnsi="Segoe UI" w:cs="Segoe UI"/>
          <w:color w:val="4472C4" w:themeColor="accent5"/>
          <w:sz w:val="20"/>
        </w:rPr>
        <w:t>Die Flurnamen sind in der amtlichen Vermessung flächendeckend definiert (und werden beispielsweise von Ortsnamen überlagert). Die Begriffsdefinition soll dies entsprechend präzisieren.</w:t>
      </w:r>
    </w:p>
    <w:p w14:paraId="2A69E801" w14:textId="77777777" w:rsidR="003C3D91" w:rsidRDefault="003C3D91" w:rsidP="003C3D91">
      <w:pPr>
        <w:spacing w:after="293"/>
        <w:jc w:val="right"/>
      </w:pPr>
    </w:p>
    <w:p w14:paraId="3BF631F3" w14:textId="77777777" w:rsidR="00E87DA6" w:rsidRDefault="00AB3318">
      <w:pPr>
        <w:numPr>
          <w:ilvl w:val="0"/>
          <w:numId w:val="2"/>
        </w:numPr>
        <w:spacing w:after="204" w:line="248" w:lineRule="auto"/>
        <w:ind w:hanging="398"/>
      </w:pPr>
      <w:r>
        <w:rPr>
          <w:rFonts w:ascii="Segoe UI" w:eastAsia="Segoe UI" w:hAnsi="Segoe UI" w:cs="Segoe UI"/>
          <w:b/>
          <w:sz w:val="28"/>
        </w:rPr>
        <w:t xml:space="preserve">- Bodenbedeckung amtliche Vermessung: Unterstützen Sie die Modelldokumentation? </w:t>
      </w:r>
    </w:p>
    <w:p w14:paraId="6EE70AF8"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309CC82D" w14:textId="77777777" w:rsidR="00E87DA6" w:rsidRDefault="003861BA">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Nein  </w:t>
      </w:r>
    </w:p>
    <w:p w14:paraId="09B83866" w14:textId="77777777" w:rsidR="00E87DA6" w:rsidRDefault="00AB3318">
      <w:pPr>
        <w:spacing w:after="214"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7B58508E"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06175DF0" w14:textId="77777777" w:rsidR="007B1688" w:rsidRDefault="007B1688" w:rsidP="007B1688">
      <w:pPr>
        <w:spacing w:after="0"/>
      </w:pPr>
    </w:p>
    <w:p w14:paraId="497B6786" w14:textId="77777777" w:rsidR="007B1688" w:rsidRDefault="007B1688" w:rsidP="007B1688">
      <w:pPr>
        <w:spacing w:after="29"/>
      </w:pPr>
    </w:p>
    <w:p w14:paraId="1E3F6762"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016DDD11"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Originaltext  </w:t>
      </w:r>
    </w:p>
    <w:p w14:paraId="6EC68D12" w14:textId="77777777" w:rsidR="003C3D91" w:rsidRPr="002C4BF1" w:rsidRDefault="003861BA" w:rsidP="00AB3318">
      <w:pPr>
        <w:pStyle w:val="Listenabsatz"/>
        <w:numPr>
          <w:ilvl w:val="0"/>
          <w:numId w:val="30"/>
        </w:numPr>
        <w:spacing w:after="0" w:line="265" w:lineRule="auto"/>
        <w:ind w:left="567" w:hanging="567"/>
        <w:rPr>
          <w:rFonts w:ascii="Segoe UI" w:eastAsia="Segoe UI" w:hAnsi="Segoe UI" w:cs="Segoe UI"/>
          <w:color w:val="4472C4" w:themeColor="accent5"/>
          <w:sz w:val="20"/>
        </w:rPr>
      </w:pPr>
      <w:r w:rsidRPr="002C4BF1">
        <w:rPr>
          <w:rFonts w:ascii="Segoe UI" w:eastAsia="Segoe UI" w:hAnsi="Segoe UI" w:cs="Segoe UI"/>
          <w:color w:val="4472C4" w:themeColor="accent5"/>
          <w:sz w:val="20"/>
        </w:rPr>
        <w:t>Kap. 1.2, Entstehung und Datenverwaltung</w:t>
      </w:r>
    </w:p>
    <w:p w14:paraId="521ED8B6" w14:textId="77777777" w:rsidR="00265122" w:rsidRPr="002C4BF1" w:rsidRDefault="00265122" w:rsidP="00265122">
      <w:pPr>
        <w:pStyle w:val="Listenabsatz"/>
        <w:numPr>
          <w:ilvl w:val="0"/>
          <w:numId w:val="3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4.1, «Gebäudenummer»</w:t>
      </w:r>
      <w:r w:rsidR="00072339">
        <w:rPr>
          <w:rFonts w:ascii="Segoe UI" w:eastAsia="Segoe UI" w:hAnsi="Segoe UI" w:cs="Segoe UI"/>
          <w:color w:val="4472C4" w:themeColor="accent5"/>
          <w:sz w:val="20"/>
        </w:rPr>
        <w:t xml:space="preserve"> (auch Kap. 4.3.2)</w:t>
      </w:r>
    </w:p>
    <w:p w14:paraId="046C9629" w14:textId="77777777" w:rsidR="00265122" w:rsidRPr="002C4BF1" w:rsidRDefault="00265122" w:rsidP="00265122">
      <w:pPr>
        <w:pStyle w:val="Listenabsatz"/>
        <w:numPr>
          <w:ilvl w:val="0"/>
          <w:numId w:val="3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4.1, «Fliessrichtung»</w:t>
      </w:r>
      <w:r w:rsidR="00072339">
        <w:rPr>
          <w:rFonts w:ascii="Segoe UI" w:eastAsia="Segoe UI" w:hAnsi="Segoe UI" w:cs="Segoe UI"/>
          <w:color w:val="4472C4" w:themeColor="accent5"/>
          <w:sz w:val="20"/>
        </w:rPr>
        <w:t xml:space="preserve"> (auch Kap. 4.3.2)</w:t>
      </w:r>
    </w:p>
    <w:p w14:paraId="54C966C7" w14:textId="77777777" w:rsidR="003C3D91" w:rsidRDefault="00072339" w:rsidP="00557B83">
      <w:pPr>
        <w:pStyle w:val="Listenabsatz"/>
        <w:numPr>
          <w:ilvl w:val="0"/>
          <w:numId w:val="30"/>
        </w:numPr>
        <w:spacing w:after="0" w:line="265" w:lineRule="auto"/>
        <w:ind w:left="567" w:hanging="567"/>
        <w:rPr>
          <w:rFonts w:ascii="Segoe UI" w:eastAsia="Segoe UI" w:hAnsi="Segoe UI" w:cs="Segoe UI"/>
          <w:color w:val="4472C4" w:themeColor="accent5"/>
          <w:sz w:val="20"/>
        </w:rPr>
      </w:pPr>
      <w:r w:rsidRPr="00072339">
        <w:rPr>
          <w:rFonts w:ascii="Segoe UI" w:eastAsia="Segoe UI" w:hAnsi="Segoe UI" w:cs="Segoe UI"/>
          <w:color w:val="4472C4" w:themeColor="accent5"/>
          <w:sz w:val="20"/>
        </w:rPr>
        <w:t>Kap. 4.3.1, Tabelle 2, Hoch_Flachmoor</w:t>
      </w:r>
      <w:r>
        <w:rPr>
          <w:rFonts w:ascii="Segoe UI" w:eastAsia="Segoe UI" w:hAnsi="Segoe UI" w:cs="Segoe UI"/>
          <w:color w:val="4472C4" w:themeColor="accent5"/>
          <w:sz w:val="20"/>
        </w:rPr>
        <w:t>:</w:t>
      </w:r>
      <w:r w:rsidRPr="00072339">
        <w:rPr>
          <w:rFonts w:ascii="Segoe UI" w:eastAsia="Segoe UI" w:hAnsi="Segoe UI" w:cs="Segoe UI"/>
          <w:color w:val="4472C4" w:themeColor="accent5"/>
          <w:sz w:val="20"/>
        </w:rPr>
        <w:t xml:space="preserve"> </w:t>
      </w:r>
      <w:r>
        <w:rPr>
          <w:rFonts w:ascii="Segoe UI" w:eastAsia="Segoe UI" w:hAnsi="Segoe UI" w:cs="Segoe UI"/>
          <w:color w:val="4472C4" w:themeColor="accent5"/>
          <w:sz w:val="20"/>
        </w:rPr>
        <w:t>«</w:t>
      </w:r>
      <w:r w:rsidRPr="00072339">
        <w:rPr>
          <w:rFonts w:ascii="Segoe UI" w:eastAsia="Segoe UI" w:hAnsi="Segoe UI" w:cs="Segoe UI"/>
          <w:color w:val="4472C4" w:themeColor="accent5"/>
          <w:sz w:val="20"/>
        </w:rPr>
        <w:t>Flächen, die in den eidgenössischen und kantonalen Schutz-Verordnungen aufgeführt sind</w:t>
      </w:r>
      <w:r>
        <w:rPr>
          <w:rFonts w:ascii="Segoe UI" w:eastAsia="Segoe UI" w:hAnsi="Segoe UI" w:cs="Segoe UI"/>
          <w:color w:val="4472C4" w:themeColor="accent5"/>
          <w:sz w:val="20"/>
        </w:rPr>
        <w:t>.»</w:t>
      </w:r>
    </w:p>
    <w:p w14:paraId="4D78CFDC" w14:textId="77777777" w:rsidR="006E4E07" w:rsidRDefault="0051488C" w:rsidP="00557B83">
      <w:pPr>
        <w:pStyle w:val="Listenabsatz"/>
        <w:numPr>
          <w:ilvl w:val="0"/>
          <w:numId w:val="3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4.3.1, Tabelle 3, Wertebereich «Gebäudestatus»</w:t>
      </w:r>
    </w:p>
    <w:p w14:paraId="2ECB1685" w14:textId="77777777" w:rsidR="006737B9" w:rsidRDefault="006737B9" w:rsidP="00557B83">
      <w:pPr>
        <w:pStyle w:val="Listenabsatz"/>
        <w:numPr>
          <w:ilvl w:val="0"/>
          <w:numId w:val="3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4.3.2, Tabelle 5, ObjektnameOri: «Defaultwert 0.0»</w:t>
      </w:r>
    </w:p>
    <w:p w14:paraId="402BBFDD" w14:textId="77777777" w:rsidR="00384102" w:rsidRPr="00072339" w:rsidRDefault="00384102" w:rsidP="00557B83">
      <w:pPr>
        <w:pStyle w:val="Listenabsatz"/>
        <w:numPr>
          <w:ilvl w:val="0"/>
          <w:numId w:val="3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Interlismodell, Zeile 61: «</w:t>
      </w:r>
      <w:r w:rsidRPr="00384102">
        <w:rPr>
          <w:rFonts w:ascii="Segoe UI" w:eastAsia="Segoe UI" w:hAnsi="Segoe UI" w:cs="Segoe UI"/>
          <w:color w:val="4472C4" w:themeColor="accent5"/>
          <w:sz w:val="20"/>
        </w:rPr>
        <w:t>Wytweide (  !! Wytweide = bestockte Weide, Erklaerungen Kap. 3.4</w:t>
      </w:r>
      <w:r>
        <w:rPr>
          <w:rFonts w:ascii="Segoe UI" w:eastAsia="Segoe UI" w:hAnsi="Segoe UI" w:cs="Segoe UI"/>
          <w:color w:val="4472C4" w:themeColor="accent5"/>
          <w:sz w:val="20"/>
        </w:rPr>
        <w:t>»</w:t>
      </w:r>
    </w:p>
    <w:p w14:paraId="696C4910" w14:textId="77777777" w:rsidR="003C3D91" w:rsidRPr="00FB4109" w:rsidRDefault="003C3D91" w:rsidP="00FB4109">
      <w:pPr>
        <w:spacing w:after="0"/>
        <w:jc w:val="right"/>
      </w:pPr>
    </w:p>
    <w:p w14:paraId="7A3BEB76"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Änderungsantrag  </w:t>
      </w:r>
    </w:p>
    <w:p w14:paraId="67C50959" w14:textId="77777777" w:rsidR="003C3D91" w:rsidRPr="002C4BF1" w:rsidRDefault="003861BA" w:rsidP="00AB3318">
      <w:pPr>
        <w:pStyle w:val="Listenabsatz"/>
        <w:numPr>
          <w:ilvl w:val="0"/>
          <w:numId w:val="31"/>
        </w:numPr>
        <w:spacing w:after="0" w:line="265" w:lineRule="auto"/>
        <w:ind w:left="567" w:hanging="567"/>
        <w:rPr>
          <w:rFonts w:ascii="Segoe UI" w:eastAsia="Segoe UI" w:hAnsi="Segoe UI" w:cs="Segoe UI"/>
          <w:color w:val="4472C4" w:themeColor="accent5"/>
          <w:sz w:val="20"/>
        </w:rPr>
      </w:pPr>
      <w:r w:rsidRPr="002C4BF1">
        <w:rPr>
          <w:rFonts w:ascii="Segoe UI" w:eastAsia="Segoe UI" w:hAnsi="Segoe UI" w:cs="Segoe UI"/>
          <w:color w:val="4472C4" w:themeColor="accent5"/>
          <w:sz w:val="20"/>
        </w:rPr>
        <w:t xml:space="preserve">Kap. 1.2, alle Anwendungsgebiete erwähnen oder </w:t>
      </w:r>
      <w:r w:rsidR="002C4BF1" w:rsidRPr="002C4BF1">
        <w:rPr>
          <w:rFonts w:ascii="Segoe UI" w:eastAsia="Segoe UI" w:hAnsi="Segoe UI" w:cs="Segoe UI"/>
          <w:color w:val="4472C4" w:themeColor="accent5"/>
          <w:sz w:val="20"/>
        </w:rPr>
        <w:t>ganz weglassen.</w:t>
      </w:r>
    </w:p>
    <w:p w14:paraId="0D04825D" w14:textId="77777777" w:rsidR="00265122" w:rsidRPr="002C4BF1" w:rsidRDefault="00265122" w:rsidP="00265122">
      <w:pPr>
        <w:pStyle w:val="Listenabsatz"/>
        <w:numPr>
          <w:ilvl w:val="0"/>
          <w:numId w:val="31"/>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4.1, «Objektnummer» (neue Bezeichnung anstatt Gebaeudenummer</w:t>
      </w:r>
      <w:r w:rsidR="00072339">
        <w:rPr>
          <w:rFonts w:ascii="Segoe UI" w:eastAsia="Segoe UI" w:hAnsi="Segoe UI" w:cs="Segoe UI"/>
          <w:color w:val="4472C4" w:themeColor="accent5"/>
          <w:sz w:val="20"/>
        </w:rPr>
        <w:t>, auch Kap. 4.3.2)</w:t>
      </w:r>
    </w:p>
    <w:p w14:paraId="0109D3E6" w14:textId="77777777" w:rsidR="00265122" w:rsidRPr="002C4BF1" w:rsidRDefault="00265122" w:rsidP="00265122">
      <w:pPr>
        <w:pStyle w:val="Listenabsatz"/>
        <w:numPr>
          <w:ilvl w:val="0"/>
          <w:numId w:val="31"/>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4.1, «Gewaessersymbol» (neue Bezeichnung anstatt Fliessrichtung</w:t>
      </w:r>
      <w:r w:rsidR="00072339">
        <w:rPr>
          <w:rFonts w:ascii="Segoe UI" w:eastAsia="Segoe UI" w:hAnsi="Segoe UI" w:cs="Segoe UI"/>
          <w:color w:val="4472C4" w:themeColor="accent5"/>
          <w:sz w:val="20"/>
        </w:rPr>
        <w:t>, auch Kap. 4.3.2)</w:t>
      </w:r>
    </w:p>
    <w:p w14:paraId="7112D52D" w14:textId="77777777" w:rsidR="003C3D91" w:rsidRDefault="00072339" w:rsidP="00AB3318">
      <w:pPr>
        <w:pStyle w:val="Listenabsatz"/>
        <w:numPr>
          <w:ilvl w:val="0"/>
          <w:numId w:val="31"/>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4.3.1, Tabelle 2, Hoch_Flachmoor:</w:t>
      </w:r>
      <w:r w:rsidRPr="00072339">
        <w:rPr>
          <w:rFonts w:ascii="Segoe UI" w:eastAsia="Segoe UI" w:hAnsi="Segoe UI" w:cs="Segoe UI"/>
          <w:color w:val="4472C4" w:themeColor="accent5"/>
          <w:sz w:val="20"/>
        </w:rPr>
        <w:t xml:space="preserve"> </w:t>
      </w:r>
      <w:r>
        <w:rPr>
          <w:rFonts w:ascii="Segoe UI" w:eastAsia="Segoe UI" w:hAnsi="Segoe UI" w:cs="Segoe UI"/>
          <w:color w:val="4472C4" w:themeColor="accent5"/>
          <w:sz w:val="20"/>
        </w:rPr>
        <w:t>«</w:t>
      </w:r>
      <w:r w:rsidRPr="00072339">
        <w:rPr>
          <w:rFonts w:ascii="Segoe UI" w:eastAsia="Segoe UI" w:hAnsi="Segoe UI" w:cs="Segoe UI"/>
          <w:color w:val="4472C4" w:themeColor="accent5"/>
          <w:sz w:val="20"/>
        </w:rPr>
        <w:t>Flächen, die in den eidgenössischen und kantonalen Schutz</w:t>
      </w:r>
      <w:r>
        <w:rPr>
          <w:rFonts w:ascii="Segoe UI" w:eastAsia="Segoe UI" w:hAnsi="Segoe UI" w:cs="Segoe UI"/>
          <w:color w:val="4472C4" w:themeColor="accent5"/>
          <w:sz w:val="20"/>
        </w:rPr>
        <w:t>v</w:t>
      </w:r>
      <w:r w:rsidRPr="00072339">
        <w:rPr>
          <w:rFonts w:ascii="Segoe UI" w:eastAsia="Segoe UI" w:hAnsi="Segoe UI" w:cs="Segoe UI"/>
          <w:color w:val="4472C4" w:themeColor="accent5"/>
          <w:sz w:val="20"/>
        </w:rPr>
        <w:t>erordnungen aufgeführt sind</w:t>
      </w:r>
      <w:r w:rsidR="006E4E07">
        <w:rPr>
          <w:rFonts w:ascii="Segoe UI" w:eastAsia="Segoe UI" w:hAnsi="Segoe UI" w:cs="Segoe UI"/>
          <w:color w:val="4472C4" w:themeColor="accent5"/>
          <w:sz w:val="20"/>
        </w:rPr>
        <w:t>, sowie weitere Moorflächen</w:t>
      </w:r>
      <w:r>
        <w:rPr>
          <w:rFonts w:ascii="Segoe UI" w:eastAsia="Segoe UI" w:hAnsi="Segoe UI" w:cs="Segoe UI"/>
          <w:color w:val="4472C4" w:themeColor="accent5"/>
          <w:sz w:val="20"/>
        </w:rPr>
        <w:t>.»</w:t>
      </w:r>
    </w:p>
    <w:p w14:paraId="7A890925" w14:textId="77777777" w:rsidR="006E4E07" w:rsidRDefault="0051488C" w:rsidP="00AB3318">
      <w:pPr>
        <w:pStyle w:val="Listenabsatz"/>
        <w:numPr>
          <w:ilvl w:val="0"/>
          <w:numId w:val="31"/>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4.3.1, Tabelle 3, Neuer Wert «nicht_realisiert» im Wertebereich «Gebäudestatus» ergänzen.</w:t>
      </w:r>
    </w:p>
    <w:p w14:paraId="7630C819" w14:textId="77777777" w:rsidR="006737B9" w:rsidRDefault="006737B9" w:rsidP="00AB3318">
      <w:pPr>
        <w:pStyle w:val="Listenabsatz"/>
        <w:numPr>
          <w:ilvl w:val="0"/>
          <w:numId w:val="31"/>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4.3.2, Tabelle 5, ObjektnameOri: «Defaultwert 100.0» (anstatt 0.0)</w:t>
      </w:r>
    </w:p>
    <w:p w14:paraId="48796A6E" w14:textId="77777777" w:rsidR="00384102" w:rsidRPr="002C4BF1" w:rsidRDefault="00384102" w:rsidP="00AB3318">
      <w:pPr>
        <w:pStyle w:val="Listenabsatz"/>
        <w:numPr>
          <w:ilvl w:val="0"/>
          <w:numId w:val="31"/>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Interlismodell, Zeile 61: «</w:t>
      </w:r>
      <w:r w:rsidRPr="00384102">
        <w:rPr>
          <w:rFonts w:ascii="Segoe UI" w:eastAsia="Segoe UI" w:hAnsi="Segoe UI" w:cs="Segoe UI"/>
          <w:color w:val="4472C4" w:themeColor="accent5"/>
          <w:sz w:val="20"/>
        </w:rPr>
        <w:t>Wytweide (  !! Wytweide = bestockte Wei</w:t>
      </w:r>
      <w:r>
        <w:rPr>
          <w:rFonts w:ascii="Segoe UI" w:eastAsia="Segoe UI" w:hAnsi="Segoe UI" w:cs="Segoe UI"/>
          <w:color w:val="4472C4" w:themeColor="accent5"/>
          <w:sz w:val="20"/>
        </w:rPr>
        <w:t>de» (Kapitelverweis löschen)</w:t>
      </w:r>
    </w:p>
    <w:p w14:paraId="74F4E7D5" w14:textId="77777777" w:rsidR="003C3D91" w:rsidRPr="00FB4109" w:rsidRDefault="003C3D91" w:rsidP="00FB4109">
      <w:pPr>
        <w:spacing w:after="0"/>
        <w:jc w:val="right"/>
      </w:pPr>
    </w:p>
    <w:p w14:paraId="726EC977"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Begründung  </w:t>
      </w:r>
    </w:p>
    <w:p w14:paraId="1F33DA6F" w14:textId="77777777" w:rsidR="003C3D91" w:rsidRPr="002C4BF1" w:rsidRDefault="002C4BF1" w:rsidP="00AB3318">
      <w:pPr>
        <w:pStyle w:val="Listenabsatz"/>
        <w:numPr>
          <w:ilvl w:val="0"/>
          <w:numId w:val="32"/>
        </w:numPr>
        <w:spacing w:after="0" w:line="265" w:lineRule="auto"/>
        <w:ind w:left="567" w:hanging="567"/>
        <w:rPr>
          <w:rFonts w:ascii="Segoe UI" w:eastAsia="Segoe UI" w:hAnsi="Segoe UI" w:cs="Segoe UI"/>
          <w:color w:val="4472C4" w:themeColor="accent5"/>
          <w:sz w:val="20"/>
        </w:rPr>
      </w:pPr>
      <w:r w:rsidRPr="002C4BF1">
        <w:rPr>
          <w:rFonts w:ascii="Segoe UI" w:eastAsia="Segoe UI" w:hAnsi="Segoe UI" w:cs="Segoe UI"/>
          <w:color w:val="4472C4" w:themeColor="accent5"/>
          <w:sz w:val="20"/>
        </w:rPr>
        <w:t>Die Daten der Bodenbedeckung werden insbesondere auch für das Gebäude- und Wohnungsregister verwendet. Darüber hinaus gibt es zahlreiche Anwendungsgebiete, wie der Wald, die Gebäudeversicherungen, Siedlungsentwässerung, Verkehr etc. oder als Grundlage für Situationspläne. Die Aufzählung wird dieser laufend oder periodisch nachgeführten Daten, die neben den Grundstücken zu den am meisten verwendeten Daten der amtlichen Vermessung gehören, nicht gerecht. So sind alle nennenswerten Anwendungen aufzuführen, oder lediglich summarisch aufzuzeigen.</w:t>
      </w:r>
    </w:p>
    <w:p w14:paraId="234FA613" w14:textId="77777777" w:rsidR="00265122" w:rsidRDefault="002C4BF1" w:rsidP="00AB3318">
      <w:pPr>
        <w:pStyle w:val="Listenabsatz"/>
        <w:numPr>
          <w:ilvl w:val="0"/>
          <w:numId w:val="32"/>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Das strukturierte Attribut «Gebaeudenummer» ist in «Objektnummer» umzubenennen. </w:t>
      </w:r>
      <w:r w:rsidR="00265122">
        <w:rPr>
          <w:rFonts w:ascii="Segoe UI" w:eastAsia="Segoe UI" w:hAnsi="Segoe UI" w:cs="Segoe UI"/>
          <w:color w:val="4472C4" w:themeColor="accent5"/>
          <w:sz w:val="20"/>
        </w:rPr>
        <w:t xml:space="preserve">Der Begriff Gebäudenummer ist veraltet und zu einschränkend. In der Bodenbedeckung werden generell unterschiedliche Objekte erfasst, die über eine Objektnummer verfügen können, aber kein Gebäude sind. Insbesondere zu erwähnen sind öffentliche Gewässer, wo die Gewässernummer in diesem strukturierten Attribut erfasst werden soll. </w:t>
      </w:r>
    </w:p>
    <w:p w14:paraId="41A2E0E6" w14:textId="77777777" w:rsidR="003C3D91" w:rsidRPr="002C4BF1" w:rsidRDefault="00265122" w:rsidP="00AB3318">
      <w:pPr>
        <w:pStyle w:val="Listenabsatz"/>
        <w:numPr>
          <w:ilvl w:val="0"/>
          <w:numId w:val="32"/>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Das strukturierte Objekt «Fliessrichtung» ist in «Gewaessersymbol» umzubenennen. Für die Lesbarkeit von Plänen und Karten bleibt die Angabe der Fliessrichtung wichtig. Allerdings gilt dies auch für Wasserbecken, die insbesondere bei schwarz/weiss-Darstellungen ohne Symbol nicht zu interpretieren sind. Das Symbol für Wasserbecken </w:t>
      </w:r>
      <w:r w:rsidR="0006147C">
        <w:rPr>
          <w:rFonts w:ascii="Segoe UI" w:eastAsia="Segoe UI" w:hAnsi="Segoe UI" w:cs="Segoe UI"/>
          <w:color w:val="4472C4" w:themeColor="accent5"/>
          <w:sz w:val="20"/>
        </w:rPr>
        <w:t xml:space="preserve">und andere stehende Gewässer </w:t>
      </w:r>
      <w:r>
        <w:rPr>
          <w:rFonts w:ascii="Segoe UI" w:eastAsia="Segoe UI" w:hAnsi="Segoe UI" w:cs="Segoe UI"/>
          <w:color w:val="4472C4" w:themeColor="accent5"/>
          <w:sz w:val="20"/>
        </w:rPr>
        <w:t xml:space="preserve">ist im neuen Datenmodell leider nicht mehr </w:t>
      </w:r>
      <w:r w:rsidR="0006147C">
        <w:rPr>
          <w:rFonts w:ascii="Segoe UI" w:eastAsia="Segoe UI" w:hAnsi="Segoe UI" w:cs="Segoe UI"/>
          <w:color w:val="4472C4" w:themeColor="accent5"/>
          <w:sz w:val="20"/>
        </w:rPr>
        <w:t>vorgesehen</w:t>
      </w:r>
      <w:r>
        <w:rPr>
          <w:rFonts w:ascii="Segoe UI" w:eastAsia="Segoe UI" w:hAnsi="Segoe UI" w:cs="Segoe UI"/>
          <w:color w:val="4472C4" w:themeColor="accent5"/>
          <w:sz w:val="20"/>
        </w:rPr>
        <w:t xml:space="preserve">. Entsprechend fehlt die «Lesehilfe» in den Darstellungen und der Plan für das Grundbuch kann nicht mehr </w:t>
      </w:r>
      <w:r w:rsidR="0006147C">
        <w:rPr>
          <w:rFonts w:ascii="Segoe UI" w:eastAsia="Segoe UI" w:hAnsi="Segoe UI" w:cs="Segoe UI"/>
          <w:color w:val="4472C4" w:themeColor="accent5"/>
          <w:sz w:val="20"/>
        </w:rPr>
        <w:t>w</w:t>
      </w:r>
      <w:r>
        <w:rPr>
          <w:rFonts w:ascii="Segoe UI" w:eastAsia="Segoe UI" w:hAnsi="Segoe UI" w:cs="Segoe UI"/>
          <w:color w:val="4472C4" w:themeColor="accent5"/>
          <w:sz w:val="20"/>
        </w:rPr>
        <w:t xml:space="preserve">eisungskonform erstellt werden. </w:t>
      </w:r>
      <w:r w:rsidR="0006147C">
        <w:rPr>
          <w:rFonts w:ascii="Segoe UI" w:eastAsia="Segoe UI" w:hAnsi="Segoe UI" w:cs="Segoe UI"/>
          <w:color w:val="4472C4" w:themeColor="accent5"/>
          <w:sz w:val="20"/>
        </w:rPr>
        <w:t>Mit der neuen Bezeichnung «Gewaessersymbol» können sowohl Symbole für fliessende als auch für stehende Gewässer erfasst und platziert werden. Das darzustellende Symbol ergibt sich aus der Bodenbedeckungsart.</w:t>
      </w:r>
    </w:p>
    <w:p w14:paraId="209AA1A9" w14:textId="77777777" w:rsidR="003C3D91" w:rsidRDefault="006E4E07" w:rsidP="00AB3318">
      <w:pPr>
        <w:pStyle w:val="Listenabsatz"/>
        <w:numPr>
          <w:ilvl w:val="0"/>
          <w:numId w:val="32"/>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Neben den geschützten Moorflächen gibt es auch kleinere Moorflächen, die nicht über eine Schutzverordnung geschützt werden, auf Grund der Kriterien aber dennoch als eigene Bodenbedeckungsfläche erfasst werden </w:t>
      </w:r>
      <w:r w:rsidR="00E477C0">
        <w:rPr>
          <w:rFonts w:ascii="Segoe UI" w:eastAsia="Segoe UI" w:hAnsi="Segoe UI" w:cs="Segoe UI"/>
          <w:color w:val="4472C4" w:themeColor="accent5"/>
          <w:sz w:val="20"/>
        </w:rPr>
        <w:t>sollen</w:t>
      </w:r>
      <w:r>
        <w:rPr>
          <w:rFonts w:ascii="Segoe UI" w:eastAsia="Segoe UI" w:hAnsi="Segoe UI" w:cs="Segoe UI"/>
          <w:color w:val="4472C4" w:themeColor="accent5"/>
          <w:sz w:val="20"/>
        </w:rPr>
        <w:t>.</w:t>
      </w:r>
    </w:p>
    <w:p w14:paraId="67389C85" w14:textId="77777777" w:rsidR="006E4E07" w:rsidRDefault="0051488C" w:rsidP="00AB3318">
      <w:pPr>
        <w:pStyle w:val="Listenabsatz"/>
        <w:numPr>
          <w:ilvl w:val="0"/>
          <w:numId w:val="32"/>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Im Hinblick darauf, dass die Daten der amtlichen Vermessung immer häufiger mit Objektdaten verknüpft und in Drittsystemen verwendet werden (z.B. GWR), soll für bewilligte, aber nicht realisierte Projekte ein weiterer Wert definiert werden («Das neue Gebäude wurde nicht realisiert und existiert nicht mehr»). Dies trägt insbesondere auch der Historisierung dieser Objekte Rechnung.</w:t>
      </w:r>
    </w:p>
    <w:p w14:paraId="01D98924" w14:textId="77777777" w:rsidR="006737B9" w:rsidRDefault="006737B9" w:rsidP="00AB3318">
      <w:pPr>
        <w:pStyle w:val="Listenabsatz"/>
        <w:numPr>
          <w:ilvl w:val="0"/>
          <w:numId w:val="32"/>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Objektnamen sollen standardmässig horizontal beschriftet werden. Gemäss Kap. 8.2 der Modellierungsgrundsätze ist deshalb der Wert 100.0 gon anzugeben.</w:t>
      </w:r>
    </w:p>
    <w:p w14:paraId="116ECFFF" w14:textId="77777777" w:rsidR="00384102" w:rsidRPr="002C4BF1" w:rsidRDefault="00384102" w:rsidP="00384102">
      <w:pPr>
        <w:pStyle w:val="Listenabsatz"/>
        <w:numPr>
          <w:ilvl w:val="0"/>
          <w:numId w:val="32"/>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Der Kapitelverweis «</w:t>
      </w:r>
      <w:r w:rsidRPr="00384102">
        <w:rPr>
          <w:rFonts w:ascii="Segoe UI" w:eastAsia="Segoe UI" w:hAnsi="Segoe UI" w:cs="Segoe UI"/>
          <w:color w:val="4472C4" w:themeColor="accent5"/>
          <w:sz w:val="20"/>
        </w:rPr>
        <w:t>Erklaerungen Kap. 3.4</w:t>
      </w:r>
      <w:r>
        <w:rPr>
          <w:rFonts w:ascii="Segoe UI" w:eastAsia="Segoe UI" w:hAnsi="Segoe UI" w:cs="Segoe UI"/>
          <w:color w:val="4472C4" w:themeColor="accent5"/>
          <w:sz w:val="20"/>
        </w:rPr>
        <w:t>» wurde vom DM.01 kopiert und hat keinen Bezug mehr. Der Kommentar ist entsprechend zu korrigieren.</w:t>
      </w:r>
    </w:p>
    <w:p w14:paraId="632E19AB" w14:textId="77777777" w:rsidR="003C3D91" w:rsidRPr="00FB4109" w:rsidRDefault="003C3D91" w:rsidP="00FB4109">
      <w:pPr>
        <w:spacing w:after="0"/>
        <w:jc w:val="right"/>
      </w:pPr>
    </w:p>
    <w:p w14:paraId="7A9B9028" w14:textId="77777777" w:rsidR="00E87DA6" w:rsidRDefault="00AB3318">
      <w:pPr>
        <w:numPr>
          <w:ilvl w:val="0"/>
          <w:numId w:val="2"/>
        </w:numPr>
        <w:spacing w:after="204" w:line="248" w:lineRule="auto"/>
        <w:ind w:hanging="398"/>
      </w:pPr>
      <w:r>
        <w:rPr>
          <w:rFonts w:ascii="Segoe UI" w:eastAsia="Segoe UI" w:hAnsi="Segoe UI" w:cs="Segoe UI"/>
          <w:b/>
          <w:sz w:val="28"/>
        </w:rPr>
        <w:t xml:space="preserve">- Einzelobjekte amtliche Vermessung: Unterstützen Sie die Modelldokumentation? </w:t>
      </w:r>
    </w:p>
    <w:p w14:paraId="3CF642F8"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4E74086C" w14:textId="77777777" w:rsidR="00E87DA6" w:rsidRDefault="00384102">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Nein  </w:t>
      </w:r>
    </w:p>
    <w:p w14:paraId="5473F964" w14:textId="77777777" w:rsidR="00E87DA6" w:rsidRDefault="00AB3318">
      <w:pPr>
        <w:spacing w:after="214"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00334939"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4A8CC5A8" w14:textId="77777777" w:rsidR="007B1688" w:rsidRDefault="007B1688" w:rsidP="007B1688">
      <w:pPr>
        <w:spacing w:after="0"/>
      </w:pPr>
    </w:p>
    <w:p w14:paraId="15878F7C" w14:textId="77777777" w:rsidR="007B1688" w:rsidRDefault="007B1688" w:rsidP="007B1688">
      <w:pPr>
        <w:spacing w:after="29"/>
      </w:pPr>
    </w:p>
    <w:p w14:paraId="0C98348F"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46250161"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Originaltext  </w:t>
      </w:r>
    </w:p>
    <w:p w14:paraId="14B2BF42" w14:textId="77777777" w:rsidR="003C3D91" w:rsidRPr="0056643D" w:rsidRDefault="00384102" w:rsidP="00384102">
      <w:pPr>
        <w:pStyle w:val="Listenabsatz"/>
        <w:numPr>
          <w:ilvl w:val="0"/>
          <w:numId w:val="33"/>
        </w:numPr>
        <w:spacing w:after="0" w:line="265" w:lineRule="auto"/>
        <w:ind w:left="567" w:hanging="567"/>
        <w:rPr>
          <w:rFonts w:ascii="Segoe UI" w:eastAsia="Segoe UI" w:hAnsi="Segoe UI" w:cs="Segoe UI"/>
          <w:color w:val="4472C4" w:themeColor="accent5"/>
          <w:sz w:val="20"/>
        </w:rPr>
      </w:pPr>
      <w:r w:rsidRPr="0056643D">
        <w:rPr>
          <w:rFonts w:ascii="Segoe UI" w:eastAsia="Segoe UI" w:hAnsi="Segoe UI" w:cs="Segoe UI"/>
          <w:color w:val="4472C4" w:themeColor="accent5"/>
          <w:sz w:val="20"/>
        </w:rPr>
        <w:t>Kap. 4.1, Tabelle 1: «Objekte mit einem Namen oder einer offiziellen Bezeichnung können im strukturierten Attribut «Objektname»»</w:t>
      </w:r>
    </w:p>
    <w:p w14:paraId="285FF25D" w14:textId="77777777" w:rsidR="003C3D91" w:rsidRPr="0056643D" w:rsidRDefault="0056643D" w:rsidP="00AB3318">
      <w:pPr>
        <w:pStyle w:val="Listenabsatz"/>
        <w:numPr>
          <w:ilvl w:val="0"/>
          <w:numId w:val="33"/>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4.2, Tabelle 2, Uebriger_Gebaeudeteil: Balkone, Anbauten, … als Flächenelement.</w:t>
      </w:r>
    </w:p>
    <w:p w14:paraId="03E193C9" w14:textId="77777777" w:rsidR="003C3D91" w:rsidRDefault="00E26B9E" w:rsidP="00AB3318">
      <w:pPr>
        <w:pStyle w:val="Listenabsatz"/>
        <w:numPr>
          <w:ilvl w:val="0"/>
          <w:numId w:val="33"/>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4.2, Tabelle 2, Weitere: «Grundriss des Jauchenbehälters»</w:t>
      </w:r>
    </w:p>
    <w:p w14:paraId="7FEF29C2" w14:textId="77777777" w:rsidR="00E26B9E" w:rsidRPr="0056643D" w:rsidRDefault="00E26B9E" w:rsidP="00E26B9E">
      <w:pPr>
        <w:pStyle w:val="Listenabsatz"/>
        <w:numPr>
          <w:ilvl w:val="0"/>
          <w:numId w:val="33"/>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Interlismodell, Zeile 79: «</w:t>
      </w:r>
      <w:r w:rsidRPr="00E26B9E">
        <w:rPr>
          <w:rFonts w:ascii="Segoe UI" w:eastAsia="Segoe UI" w:hAnsi="Segoe UI" w:cs="Segoe UI"/>
          <w:color w:val="4472C4" w:themeColor="accent5"/>
          <w:sz w:val="20"/>
        </w:rPr>
        <w:t>weitere); !! Keine Objekte in der Kategorie weitere, nur fuer Erweiterungen</w:t>
      </w:r>
      <w:r>
        <w:rPr>
          <w:rFonts w:ascii="Segoe UI" w:eastAsia="Segoe UI" w:hAnsi="Segoe UI" w:cs="Segoe UI"/>
          <w:color w:val="4472C4" w:themeColor="accent5"/>
          <w:sz w:val="20"/>
        </w:rPr>
        <w:t>»</w:t>
      </w:r>
    </w:p>
    <w:p w14:paraId="1521E9F8" w14:textId="77777777" w:rsidR="003C3D91" w:rsidRPr="00FB4109" w:rsidRDefault="003C3D91" w:rsidP="00FB4109">
      <w:pPr>
        <w:spacing w:after="0"/>
        <w:jc w:val="right"/>
      </w:pPr>
    </w:p>
    <w:p w14:paraId="5119978C"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Änderungsantrag  </w:t>
      </w:r>
    </w:p>
    <w:p w14:paraId="5DD7C880" w14:textId="77777777" w:rsidR="003C3D91" w:rsidRPr="0056643D" w:rsidRDefault="00384102" w:rsidP="00AB3318">
      <w:pPr>
        <w:pStyle w:val="Listenabsatz"/>
        <w:numPr>
          <w:ilvl w:val="0"/>
          <w:numId w:val="34"/>
        </w:numPr>
        <w:spacing w:after="0" w:line="265" w:lineRule="auto"/>
        <w:ind w:left="567" w:hanging="567"/>
        <w:rPr>
          <w:rFonts w:ascii="Segoe UI" w:eastAsia="Segoe UI" w:hAnsi="Segoe UI" w:cs="Segoe UI"/>
          <w:color w:val="4472C4" w:themeColor="accent5"/>
          <w:sz w:val="20"/>
        </w:rPr>
      </w:pPr>
      <w:r w:rsidRPr="0056643D">
        <w:rPr>
          <w:rFonts w:ascii="Segoe UI" w:eastAsia="Segoe UI" w:hAnsi="Segoe UI" w:cs="Segoe UI"/>
          <w:color w:val="4472C4" w:themeColor="accent5"/>
          <w:sz w:val="20"/>
        </w:rPr>
        <w:t>Kap. 4.1, Tabelle 1: «Der Name oder eine offizielle Bezeichnung eines Objektes kann im strukturierten Attribut «Objektname» erfasst werden.» (unvollständiger Satz)</w:t>
      </w:r>
    </w:p>
    <w:p w14:paraId="3A33ACE5" w14:textId="77777777" w:rsidR="003C3D91" w:rsidRPr="0056643D" w:rsidRDefault="0056643D" w:rsidP="00AB3318">
      <w:pPr>
        <w:pStyle w:val="Listenabsatz"/>
        <w:numPr>
          <w:ilvl w:val="0"/>
          <w:numId w:val="3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4.2, Tabelle 2, Uebriger_Gebaeudeteil: Balkone, Anbauten, … als Linienelement (anstatt Flächenelement).</w:t>
      </w:r>
    </w:p>
    <w:p w14:paraId="6B7C9139" w14:textId="77777777" w:rsidR="003C3D91" w:rsidRDefault="00E26B9E" w:rsidP="00AB3318">
      <w:pPr>
        <w:pStyle w:val="Listenabsatz"/>
        <w:numPr>
          <w:ilvl w:val="0"/>
          <w:numId w:val="3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4.2, Tabelle 2, Weitere: «Grundriss des Jauchenbehälters oder der Mistlege»</w:t>
      </w:r>
    </w:p>
    <w:p w14:paraId="24DC3537" w14:textId="77777777" w:rsidR="00E26B9E" w:rsidRPr="0056643D" w:rsidRDefault="00E26B9E" w:rsidP="00AB3318">
      <w:pPr>
        <w:pStyle w:val="Listenabsatz"/>
        <w:numPr>
          <w:ilvl w:val="0"/>
          <w:numId w:val="3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Interlismodell, Zeile 79: «W</w:t>
      </w:r>
      <w:r w:rsidRPr="00E26B9E">
        <w:rPr>
          <w:rFonts w:ascii="Segoe UI" w:eastAsia="Segoe UI" w:hAnsi="Segoe UI" w:cs="Segoe UI"/>
          <w:color w:val="4472C4" w:themeColor="accent5"/>
          <w:sz w:val="20"/>
        </w:rPr>
        <w:t xml:space="preserve">eitere); !! </w:t>
      </w:r>
      <w:r>
        <w:rPr>
          <w:rFonts w:ascii="Segoe UI" w:eastAsia="Segoe UI" w:hAnsi="Segoe UI" w:cs="Segoe UI"/>
          <w:color w:val="4472C4" w:themeColor="accent5"/>
          <w:sz w:val="20"/>
        </w:rPr>
        <w:t>Grundriss des Jauchebehaelters oder der Mistlege»</w:t>
      </w:r>
    </w:p>
    <w:p w14:paraId="2EF23C0C" w14:textId="77777777" w:rsidR="003C3D91" w:rsidRPr="00FB4109" w:rsidRDefault="003C3D91" w:rsidP="00FB4109">
      <w:pPr>
        <w:spacing w:after="0"/>
        <w:jc w:val="right"/>
      </w:pPr>
    </w:p>
    <w:p w14:paraId="1DF673A0"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Begründung  </w:t>
      </w:r>
    </w:p>
    <w:p w14:paraId="12BE7DBF" w14:textId="77777777" w:rsidR="003C3D91" w:rsidRPr="0056643D" w:rsidRDefault="00384102" w:rsidP="00AB3318">
      <w:pPr>
        <w:pStyle w:val="Listenabsatz"/>
        <w:numPr>
          <w:ilvl w:val="0"/>
          <w:numId w:val="35"/>
        </w:numPr>
        <w:spacing w:after="0" w:line="265" w:lineRule="auto"/>
        <w:ind w:left="567" w:hanging="567"/>
        <w:rPr>
          <w:rFonts w:ascii="Segoe UI" w:eastAsia="Segoe UI" w:hAnsi="Segoe UI" w:cs="Segoe UI"/>
          <w:color w:val="4472C4" w:themeColor="accent5"/>
          <w:sz w:val="20"/>
        </w:rPr>
      </w:pPr>
      <w:r w:rsidRPr="0056643D">
        <w:rPr>
          <w:rFonts w:ascii="Segoe UI" w:eastAsia="Segoe UI" w:hAnsi="Segoe UI" w:cs="Segoe UI"/>
          <w:color w:val="4472C4" w:themeColor="accent5"/>
          <w:sz w:val="20"/>
        </w:rPr>
        <w:t>Der Satz ist unvollständig und muss vervollständigt werden, sodass er Sinn ergibt.</w:t>
      </w:r>
    </w:p>
    <w:p w14:paraId="30EAB9D7" w14:textId="77777777" w:rsidR="003C3D91" w:rsidRPr="0056643D" w:rsidRDefault="0056643D" w:rsidP="00AB3318">
      <w:pPr>
        <w:pStyle w:val="Listenabsatz"/>
        <w:numPr>
          <w:ilvl w:val="0"/>
          <w:numId w:val="35"/>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Balkone, Anbauten etc. wurden bisher als Linienelemente erfasst. Neu sollen sie als Flächenelemente erfasst werden. Aus der Dokumentation geht nicht hervor, weshalb diese Änderung gemacht werden soll und welchen Mehrnutzen sie bringt. Eine automatische Umwandlung der bestehenden Linien in Flächen ist offensichtlich nicht möglich. Vielmehr bedürfte es eine Einzelfallbeurteilung vor Ort. Dieser Aufwand lässt sich nicht rechtfertigen und es sind deshalb alle Objekte der Art Uebriger_Gebaeudeteil weiterhin als Linienelemente zu erfassen.</w:t>
      </w:r>
    </w:p>
    <w:p w14:paraId="37E84273" w14:textId="77777777" w:rsidR="003C3D91" w:rsidRDefault="00E26B9E" w:rsidP="00AB3318">
      <w:pPr>
        <w:pStyle w:val="Listenabsatz"/>
        <w:numPr>
          <w:ilvl w:val="0"/>
          <w:numId w:val="35"/>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Neben den Jauchebehältern sollen auch die Mistlegen sowie entsprechend kombinierte Anlagen unter ‘Weitere’ erfasst werden können.</w:t>
      </w:r>
    </w:p>
    <w:p w14:paraId="644A0B58" w14:textId="77777777" w:rsidR="00E26B9E" w:rsidRPr="0056643D" w:rsidRDefault="00E26B9E" w:rsidP="00AB3318">
      <w:pPr>
        <w:pStyle w:val="Listenabsatz"/>
        <w:numPr>
          <w:ilvl w:val="0"/>
          <w:numId w:val="35"/>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Der Kommentar im Interlismodell (kopiert aus DM.01) widerspricht der Modelldokumentation. Zudem ist die Gross-/Kleinschreibung des Werts unterschiedlich.</w:t>
      </w:r>
    </w:p>
    <w:p w14:paraId="07A21972" w14:textId="77777777" w:rsidR="003C3D91" w:rsidRDefault="003C3D91" w:rsidP="003C3D91">
      <w:pPr>
        <w:spacing w:after="293"/>
        <w:jc w:val="right"/>
      </w:pPr>
    </w:p>
    <w:p w14:paraId="70B6E228" w14:textId="77777777" w:rsidR="00E87DA6" w:rsidRDefault="00AB3318">
      <w:pPr>
        <w:numPr>
          <w:ilvl w:val="0"/>
          <w:numId w:val="2"/>
        </w:numPr>
        <w:spacing w:after="175" w:line="248" w:lineRule="auto"/>
        <w:ind w:hanging="398"/>
      </w:pPr>
      <w:r>
        <w:rPr>
          <w:rFonts w:ascii="Segoe UI" w:eastAsia="Segoe UI" w:hAnsi="Segoe UI" w:cs="Segoe UI"/>
          <w:b/>
          <w:sz w:val="28"/>
        </w:rPr>
        <w:t xml:space="preserve">- Rohrleitungen: Unterstützen Sie die Modelldokumentation? </w:t>
      </w:r>
    </w:p>
    <w:p w14:paraId="330F1E21"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6603ACBB"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Nein  </w:t>
      </w:r>
    </w:p>
    <w:p w14:paraId="36066C7C" w14:textId="77777777" w:rsidR="00E87DA6" w:rsidRDefault="00675AC8">
      <w:pPr>
        <w:spacing w:after="214"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mit Vorbehalt  </w:t>
      </w:r>
    </w:p>
    <w:p w14:paraId="2F7C8FC3"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58A406F4" w14:textId="77777777" w:rsidR="007B1688" w:rsidRPr="00675AC8" w:rsidRDefault="00675AC8" w:rsidP="007B1688">
      <w:pPr>
        <w:spacing w:after="0"/>
        <w:rPr>
          <w:color w:val="4472C4" w:themeColor="accent5"/>
        </w:rPr>
      </w:pPr>
      <w:r w:rsidRPr="00675AC8">
        <w:rPr>
          <w:color w:val="4472C4" w:themeColor="accent5"/>
        </w:rPr>
        <w:t>Es ist zu prüfen, ob die Rohrleitungen zu einem schweizweiten Geodatensatz zusammengefasst und als Geodienst angeboten bzw. in die Daten der amtlichen Vermessung eingebunden werden können</w:t>
      </w:r>
      <w:r w:rsidR="00E477C0">
        <w:rPr>
          <w:color w:val="4472C4" w:themeColor="accent5"/>
        </w:rPr>
        <w:t>.</w:t>
      </w:r>
    </w:p>
    <w:p w14:paraId="27AB93B0" w14:textId="77777777" w:rsidR="007B1688" w:rsidRDefault="007B1688" w:rsidP="007B1688">
      <w:pPr>
        <w:spacing w:after="29"/>
      </w:pPr>
    </w:p>
    <w:p w14:paraId="7C4D80A1"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444C9B72"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Originaltext  </w:t>
      </w:r>
    </w:p>
    <w:p w14:paraId="49F4411A" w14:textId="77777777" w:rsidR="003C3D91" w:rsidRPr="00675AC8" w:rsidRDefault="00675AC8" w:rsidP="00675AC8">
      <w:pPr>
        <w:pStyle w:val="Listenabsatz"/>
        <w:numPr>
          <w:ilvl w:val="0"/>
          <w:numId w:val="36"/>
        </w:numPr>
        <w:spacing w:after="0" w:line="265" w:lineRule="auto"/>
        <w:ind w:left="567" w:hanging="567"/>
        <w:rPr>
          <w:rFonts w:ascii="Segoe UI" w:eastAsia="Segoe UI" w:hAnsi="Segoe UI" w:cs="Segoe UI"/>
          <w:color w:val="4472C4" w:themeColor="accent5"/>
          <w:sz w:val="20"/>
        </w:rPr>
      </w:pPr>
      <w:r w:rsidRPr="00675AC8">
        <w:rPr>
          <w:rFonts w:ascii="Segoe UI" w:eastAsia="Segoe UI" w:hAnsi="Segoe UI" w:cs="Segoe UI"/>
          <w:color w:val="4472C4" w:themeColor="accent5"/>
          <w:sz w:val="20"/>
        </w:rPr>
        <w:t>Interlismodell, Zeile 115: «weitere); !! Keine Objekte in der Kategorie weitere, nur fuer Erweiterungen»</w:t>
      </w:r>
    </w:p>
    <w:p w14:paraId="3A72505F" w14:textId="77777777" w:rsidR="003C3D91" w:rsidRPr="00FB4109" w:rsidRDefault="003C3D91" w:rsidP="00FB4109">
      <w:pPr>
        <w:spacing w:after="0"/>
        <w:jc w:val="right"/>
      </w:pPr>
    </w:p>
    <w:p w14:paraId="4E8222C1"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Änderungsantrag  </w:t>
      </w:r>
    </w:p>
    <w:p w14:paraId="717C2292" w14:textId="77777777" w:rsidR="003C3D91" w:rsidRPr="00675AC8" w:rsidRDefault="00675AC8" w:rsidP="00AB3318">
      <w:pPr>
        <w:pStyle w:val="Listenabsatz"/>
        <w:numPr>
          <w:ilvl w:val="0"/>
          <w:numId w:val="37"/>
        </w:numPr>
        <w:spacing w:after="0" w:line="265" w:lineRule="auto"/>
        <w:ind w:left="567" w:hanging="567"/>
        <w:rPr>
          <w:rFonts w:ascii="Segoe UI" w:eastAsia="Segoe UI" w:hAnsi="Segoe UI" w:cs="Segoe UI"/>
          <w:color w:val="4472C4" w:themeColor="accent5"/>
          <w:sz w:val="20"/>
        </w:rPr>
      </w:pPr>
      <w:r w:rsidRPr="00675AC8">
        <w:rPr>
          <w:rFonts w:ascii="Segoe UI" w:eastAsia="Segoe UI" w:hAnsi="Segoe UI" w:cs="Segoe UI"/>
          <w:color w:val="4472C4" w:themeColor="accent5"/>
          <w:sz w:val="20"/>
        </w:rPr>
        <w:t>Interlismodell, Zeile 115: «weitere);» (Kommentar löschen)</w:t>
      </w:r>
    </w:p>
    <w:p w14:paraId="424740C9" w14:textId="77777777" w:rsidR="003C3D91" w:rsidRPr="00FB4109" w:rsidRDefault="003C3D91" w:rsidP="00FB4109">
      <w:pPr>
        <w:spacing w:after="0"/>
        <w:jc w:val="right"/>
      </w:pPr>
    </w:p>
    <w:p w14:paraId="428D41B3"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Begründung  </w:t>
      </w:r>
    </w:p>
    <w:p w14:paraId="401E5255" w14:textId="77777777" w:rsidR="003C3D91" w:rsidRPr="00675AC8" w:rsidRDefault="003C3D91" w:rsidP="00AB3318">
      <w:pPr>
        <w:pStyle w:val="Listenabsatz"/>
        <w:numPr>
          <w:ilvl w:val="0"/>
          <w:numId w:val="38"/>
        </w:numPr>
        <w:spacing w:after="0" w:line="265" w:lineRule="auto"/>
        <w:ind w:left="567" w:hanging="567"/>
        <w:rPr>
          <w:rFonts w:ascii="Segoe UI" w:eastAsia="Segoe UI" w:hAnsi="Segoe UI" w:cs="Segoe UI"/>
          <w:color w:val="4472C4" w:themeColor="accent5"/>
          <w:sz w:val="20"/>
        </w:rPr>
      </w:pPr>
      <w:r w:rsidRPr="00675AC8">
        <w:rPr>
          <w:rFonts w:ascii="Segoe UI" w:eastAsia="Segoe UI" w:hAnsi="Segoe UI" w:cs="Segoe UI"/>
          <w:color w:val="4472C4" w:themeColor="accent5"/>
          <w:sz w:val="20"/>
        </w:rPr>
        <w:t>_</w:t>
      </w:r>
      <w:r w:rsidR="00675AC8" w:rsidRPr="00675AC8">
        <w:rPr>
          <w:rFonts w:ascii="Segoe UI" w:eastAsia="Segoe UI" w:hAnsi="Segoe UI" w:cs="Segoe UI"/>
          <w:color w:val="4472C4" w:themeColor="accent5"/>
          <w:sz w:val="20"/>
        </w:rPr>
        <w:t xml:space="preserve"> Der Kommentar im Interlismodell (kopiert aus DM.01) widerspricht der Modelldokumentation.</w:t>
      </w:r>
    </w:p>
    <w:p w14:paraId="66496CB4" w14:textId="77777777" w:rsidR="003C3D91" w:rsidRPr="00FB4109" w:rsidRDefault="003C3D91" w:rsidP="00FB4109">
      <w:pPr>
        <w:spacing w:after="0"/>
        <w:jc w:val="right"/>
      </w:pPr>
    </w:p>
    <w:p w14:paraId="29DC2FD3" w14:textId="77777777" w:rsidR="00E87DA6" w:rsidRDefault="00AB3318">
      <w:pPr>
        <w:numPr>
          <w:ilvl w:val="0"/>
          <w:numId w:val="2"/>
        </w:numPr>
        <w:spacing w:after="175" w:line="248" w:lineRule="auto"/>
        <w:ind w:hanging="398"/>
      </w:pPr>
      <w:r>
        <w:rPr>
          <w:rFonts w:ascii="Segoe UI" w:eastAsia="Segoe UI" w:hAnsi="Segoe UI" w:cs="Segoe UI"/>
          <w:b/>
          <w:sz w:val="28"/>
        </w:rPr>
        <w:t xml:space="preserve">- Gebäudeadressen: Unterstützen Sie die Modelldokumentation? </w:t>
      </w:r>
    </w:p>
    <w:p w14:paraId="7F2383D8"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1085FFA4" w14:textId="77777777" w:rsidR="00E87DA6" w:rsidRDefault="003B05DD">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Nein  </w:t>
      </w:r>
    </w:p>
    <w:p w14:paraId="7FACE7F4" w14:textId="77777777" w:rsidR="00E87DA6" w:rsidRDefault="00AB3318">
      <w:pPr>
        <w:spacing w:after="212"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274B7061"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14231315" w14:textId="77777777" w:rsidR="007B1688" w:rsidRPr="008462F1" w:rsidRDefault="008462F1" w:rsidP="007B1688">
      <w:pPr>
        <w:spacing w:after="0"/>
        <w:rPr>
          <w:color w:val="4472C4" w:themeColor="accent5"/>
        </w:rPr>
      </w:pPr>
      <w:r w:rsidRPr="008462F1">
        <w:rPr>
          <w:color w:val="4472C4" w:themeColor="accent5"/>
        </w:rPr>
        <w:t xml:space="preserve">Wir bedauern, dass bei der Erarbeitung dieser Modelldokumentation und des Interlismodells das Bundesamt für Statistik BFS nicht beigezogen wurde. In den vergangenen Jahren wurde in intensiver Zusammenarbeit mit dem BFS die Gebäudeadressierung der AV und des GWR aufeinander abgestimmt. Die daraus entstandenen Empfehlungen flossen leider nicht in die Dokumentation </w:t>
      </w:r>
      <w:r w:rsidR="00C2713E">
        <w:rPr>
          <w:color w:val="4472C4" w:themeColor="accent5"/>
        </w:rPr>
        <w:t xml:space="preserve">mit </w:t>
      </w:r>
      <w:r w:rsidRPr="008462F1">
        <w:rPr>
          <w:color w:val="4472C4" w:themeColor="accent5"/>
        </w:rPr>
        <w:t>ein.</w:t>
      </w:r>
    </w:p>
    <w:p w14:paraId="209FB7F1" w14:textId="77777777" w:rsidR="007B1688" w:rsidRDefault="007B1688" w:rsidP="007B1688">
      <w:pPr>
        <w:spacing w:after="29"/>
      </w:pPr>
    </w:p>
    <w:p w14:paraId="2A604B94"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4B403AFE"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Originaltext  </w:t>
      </w:r>
    </w:p>
    <w:p w14:paraId="7A23EE06" w14:textId="77777777" w:rsidR="003C3D91" w:rsidRPr="003B05DD" w:rsidRDefault="008462F1"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1.1.1, Strasse: «Zwischen zwei Strassenstücken dürfen Lücken vorhanden sein.»</w:t>
      </w:r>
    </w:p>
    <w:p w14:paraId="4F6F4E85" w14:textId="77777777" w:rsidR="003C3D91" w:rsidRPr="003B05DD" w:rsidRDefault="008462F1"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1.1.1</w:t>
      </w:r>
      <w:r w:rsidR="004B47E3">
        <w:rPr>
          <w:rFonts w:ascii="Segoe UI" w:eastAsia="Segoe UI" w:hAnsi="Segoe UI" w:cs="Segoe UI"/>
          <w:color w:val="4472C4" w:themeColor="accent5"/>
          <w:sz w:val="20"/>
        </w:rPr>
        <w:t>, zweitletzter Punkt: «In einem benannten Gebiet existieren keine Plätze und Strassen.»</w:t>
      </w:r>
    </w:p>
    <w:p w14:paraId="7C242558" w14:textId="77777777" w:rsidR="003C3D91" w:rsidRDefault="004B47E3"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1.1.2, Gebäudeeingang: «- im Innern eines Flächenelements der Einzelobjekte «unterirdisches Gebäude» oder «Reservoir».» (auch Kap. 1.3 mit Abbildung 1)</w:t>
      </w:r>
    </w:p>
    <w:p w14:paraId="11B9A9CA" w14:textId="77777777" w:rsidR="00175AEF" w:rsidRDefault="00175AEF"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3.5, Objektidentifikator EGAID</w:t>
      </w:r>
    </w:p>
    <w:p w14:paraId="1AB377F0" w14:textId="77777777" w:rsidR="00175AEF" w:rsidRDefault="00175AEF"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3.6, Objektidentifikator, EGID</w:t>
      </w:r>
    </w:p>
    <w:p w14:paraId="720CE596" w14:textId="77777777" w:rsidR="00175AEF" w:rsidRDefault="00175AEF"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3.7, Objektidentifikator EDID</w:t>
      </w:r>
    </w:p>
    <w:p w14:paraId="73D09C8E" w14:textId="77777777" w:rsidR="00175AEF" w:rsidRDefault="00175AEF"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4.3.1, Tabelle 4, Wertebereich «Sprache»: «Räteromanisch»</w:t>
      </w:r>
    </w:p>
    <w:p w14:paraId="2512F789" w14:textId="77777777" w:rsidR="00175AEF" w:rsidRDefault="005A6125"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4.3.2, Tabelle 9, NameKurz: «Kurzbezeichnung der Lokalisation (z.B. CF Meyer Strasse)» (auch Interlismodell, Zeile 60)</w:t>
      </w:r>
    </w:p>
    <w:p w14:paraId="63AF17A9" w14:textId="77777777" w:rsidR="00087C64" w:rsidRDefault="00087C64"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4.3.3, Tabelle 11, LokalisationName: «0..1»</w:t>
      </w:r>
    </w:p>
    <w:p w14:paraId="4F2BA6E1" w14:textId="77777777" w:rsidR="00C2713E" w:rsidRDefault="00C2713E"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4.3.3, Tabelle 12, Hausnummer: «Die Hausnummer darf keine Leer- und Trennzeichen enthalten (z.B. -,_,.,/).»</w:t>
      </w:r>
    </w:p>
    <w:p w14:paraId="58ADE293" w14:textId="77777777" w:rsidR="007E4506" w:rsidRDefault="007E4506" w:rsidP="00AB3318">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6, Darstellungsmodell, Darstellung der Hausnummern</w:t>
      </w:r>
    </w:p>
    <w:p w14:paraId="21D9FD44" w14:textId="77777777" w:rsidR="007E4506" w:rsidRDefault="007E4506" w:rsidP="007E4506">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Interlismodell, Zeile 75: «</w:t>
      </w:r>
      <w:r w:rsidRPr="007E4506">
        <w:rPr>
          <w:rFonts w:ascii="Segoe UI" w:eastAsia="Segoe UI" w:hAnsi="Segoe UI" w:cs="Segoe UI"/>
          <w:color w:val="4472C4" w:themeColor="accent5"/>
          <w:sz w:val="20"/>
        </w:rPr>
        <w:t>!! siehe die Erklaerungen, Kapitel 3.18.2</w:t>
      </w:r>
      <w:r>
        <w:rPr>
          <w:rFonts w:ascii="Segoe UI" w:eastAsia="Segoe UI" w:hAnsi="Segoe UI" w:cs="Segoe UI"/>
          <w:color w:val="4472C4" w:themeColor="accent5"/>
          <w:sz w:val="20"/>
        </w:rPr>
        <w:t>»</w:t>
      </w:r>
    </w:p>
    <w:p w14:paraId="42D5E7B4" w14:textId="77777777" w:rsidR="00B41E3D" w:rsidRPr="003B05DD" w:rsidRDefault="00B41E3D" w:rsidP="00B41E3D">
      <w:pPr>
        <w:pStyle w:val="Listenabsatz"/>
        <w:numPr>
          <w:ilvl w:val="0"/>
          <w:numId w:val="39"/>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Interlismodell, </w:t>
      </w:r>
      <w:r w:rsidRPr="00B41E3D">
        <w:rPr>
          <w:rFonts w:ascii="Segoe UI" w:eastAsia="Segoe UI" w:hAnsi="Segoe UI" w:cs="Segoe UI"/>
          <w:color w:val="4472C4" w:themeColor="accent5"/>
          <w:sz w:val="20"/>
        </w:rPr>
        <w:t>Zeilen 147, 148, 150 bis 158, 160, 161, 164 und 167</w:t>
      </w:r>
      <w:r>
        <w:rPr>
          <w:rFonts w:ascii="Segoe UI" w:eastAsia="Segoe UI" w:hAnsi="Segoe UI" w:cs="Segoe UI"/>
          <w:color w:val="4472C4" w:themeColor="accent5"/>
          <w:sz w:val="20"/>
        </w:rPr>
        <w:t xml:space="preserve"> (div. Kommentare)</w:t>
      </w:r>
    </w:p>
    <w:p w14:paraId="2326C19A" w14:textId="77777777" w:rsidR="003C3D91" w:rsidRPr="00FB4109" w:rsidRDefault="003C3D91" w:rsidP="00FB4109">
      <w:pPr>
        <w:spacing w:after="0"/>
        <w:jc w:val="right"/>
      </w:pPr>
    </w:p>
    <w:p w14:paraId="20DE094A"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Änderungsantrag  </w:t>
      </w:r>
    </w:p>
    <w:p w14:paraId="01171548" w14:textId="77777777" w:rsidR="003C3D91" w:rsidRPr="003B05DD" w:rsidRDefault="008462F1" w:rsidP="008462F1">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1.1.1, Strasse: «</w:t>
      </w:r>
      <w:r w:rsidRPr="008462F1">
        <w:rPr>
          <w:rFonts w:ascii="Segoe UI" w:eastAsia="Segoe UI" w:hAnsi="Segoe UI" w:cs="Segoe UI"/>
          <w:color w:val="4472C4" w:themeColor="accent5"/>
          <w:sz w:val="20"/>
        </w:rPr>
        <w:t>Zwischen zwei Strassenstücken dürfen Lücken vorhanden sein, wenn sie an Plätze oder benannte Gebiete angrenzen</w:t>
      </w:r>
      <w:r>
        <w:rPr>
          <w:rFonts w:ascii="Segoe UI" w:eastAsia="Segoe UI" w:hAnsi="Segoe UI" w:cs="Segoe UI"/>
          <w:color w:val="4472C4" w:themeColor="accent5"/>
          <w:sz w:val="20"/>
        </w:rPr>
        <w:t>»</w:t>
      </w:r>
    </w:p>
    <w:p w14:paraId="6D9823E0" w14:textId="77777777" w:rsidR="003C3D91" w:rsidRPr="003B05DD" w:rsidRDefault="004B47E3" w:rsidP="00AB3318">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1.1.1, zweitletzter Punkt: «In einem benannten Gebiet existieren keine Plätze.» (Strassen sind möglich)</w:t>
      </w:r>
    </w:p>
    <w:p w14:paraId="00A5357A" w14:textId="77777777" w:rsidR="003C3D91" w:rsidRDefault="004B47E3" w:rsidP="00AB3318">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1.1.2, Gebäudeeingang: «- im innern eines Flächenelements der Einzelobjekte «unterirdisches Gebäude», «Unterstand» oder «Reservoir».» (EO Unterstand ergänzen, auch Kap. 1.3 mit Abbildung 1)</w:t>
      </w:r>
    </w:p>
    <w:p w14:paraId="5D0133F4" w14:textId="77777777" w:rsidR="004B47E3" w:rsidRDefault="00175AEF" w:rsidP="00AB3318">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3.5, Objektidentifikator EGAID (wird begrüsst)</w:t>
      </w:r>
    </w:p>
    <w:p w14:paraId="1232FF0C" w14:textId="77777777" w:rsidR="00175AEF" w:rsidRDefault="00175AEF" w:rsidP="00AB3318">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Kapitel 3.6, Objektidentifikator, EGID löschen</w:t>
      </w:r>
    </w:p>
    <w:p w14:paraId="496F2169" w14:textId="77777777" w:rsidR="00175AEF" w:rsidRDefault="00175AEF" w:rsidP="00AB3318">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Kapitel 3.7, Objektidentifikator EDID löschen</w:t>
      </w:r>
    </w:p>
    <w:p w14:paraId="47619FDF" w14:textId="77777777" w:rsidR="00175AEF" w:rsidRDefault="00175AEF" w:rsidP="00AB3318">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4.3.1, Wertebereich «Sprache»: «Rätoromanisch»</w:t>
      </w:r>
    </w:p>
    <w:p w14:paraId="073F08FA" w14:textId="77777777" w:rsidR="00175AEF" w:rsidRDefault="005A6125" w:rsidP="005A6125">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Kap. 4.3.2, Tabelle 9, NameKurz: «Kurzbezeichnung der Lokalisation (z.B. </w:t>
      </w:r>
      <w:r w:rsidRPr="005A6125">
        <w:rPr>
          <w:rFonts w:ascii="Segoe UI" w:eastAsia="Segoe UI" w:hAnsi="Segoe UI" w:cs="Segoe UI"/>
          <w:color w:val="4472C4" w:themeColor="accent5"/>
          <w:sz w:val="20"/>
        </w:rPr>
        <w:t>C.-F.-Meyer-Str.</w:t>
      </w:r>
      <w:r>
        <w:rPr>
          <w:rFonts w:ascii="Segoe UI" w:eastAsia="Segoe UI" w:hAnsi="Segoe UI" w:cs="Segoe UI"/>
          <w:color w:val="4472C4" w:themeColor="accent5"/>
          <w:sz w:val="20"/>
        </w:rPr>
        <w:t>)» (korrektes Beispiel verwenden, auch Interlismodell, Zeile 60)</w:t>
      </w:r>
    </w:p>
    <w:p w14:paraId="184825EE" w14:textId="77777777" w:rsidR="00087C64" w:rsidRDefault="00087C64" w:rsidP="005A6125">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4.3.3, Tabelle 11, LokalisationName: «1» (obligatorisch)</w:t>
      </w:r>
    </w:p>
    <w:p w14:paraId="22E3DD66" w14:textId="77777777" w:rsidR="00C2713E" w:rsidRDefault="00C2713E" w:rsidP="005A6125">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4.3.3, Tabelle 12, Hausnummer: «Die Hausnummer darf keine Leer- und Trennzeichen enthalten (z.B. -,_,/).» (Punkt ist erlaubt)</w:t>
      </w:r>
    </w:p>
    <w:p w14:paraId="1AB165E7" w14:textId="77777777" w:rsidR="007E4506" w:rsidRDefault="007E4506" w:rsidP="005A6125">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Kap. 6, Darstellungsmodell, Textposition für Hausnummern ergänzen.</w:t>
      </w:r>
    </w:p>
    <w:p w14:paraId="229F0C36" w14:textId="77777777" w:rsidR="007E4506" w:rsidRDefault="007E4506" w:rsidP="005A6125">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Interlismodell, Zeile 75 löschen.</w:t>
      </w:r>
    </w:p>
    <w:p w14:paraId="4AA43D6C" w14:textId="77777777" w:rsidR="00B41E3D" w:rsidRPr="003B05DD" w:rsidRDefault="00B41E3D" w:rsidP="005A6125">
      <w:pPr>
        <w:pStyle w:val="Listenabsatz"/>
        <w:numPr>
          <w:ilvl w:val="0"/>
          <w:numId w:val="40"/>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Interlismodell, </w:t>
      </w:r>
      <w:r w:rsidRPr="00B41E3D">
        <w:rPr>
          <w:rFonts w:ascii="Segoe UI" w:eastAsia="Segoe UI" w:hAnsi="Segoe UI" w:cs="Segoe UI"/>
          <w:color w:val="4472C4" w:themeColor="accent5"/>
          <w:sz w:val="20"/>
        </w:rPr>
        <w:t>Zeilen 147, 148, 150 bis 158, 160, 161, 164 und 167</w:t>
      </w:r>
      <w:r>
        <w:rPr>
          <w:rFonts w:ascii="Segoe UI" w:eastAsia="Segoe UI" w:hAnsi="Segoe UI" w:cs="Segoe UI"/>
          <w:color w:val="4472C4" w:themeColor="accent5"/>
          <w:sz w:val="20"/>
        </w:rPr>
        <w:t xml:space="preserve"> löschen.</w:t>
      </w:r>
    </w:p>
    <w:p w14:paraId="19D52EDB" w14:textId="77777777" w:rsidR="003C3D91" w:rsidRPr="00FB4109" w:rsidRDefault="003C3D91" w:rsidP="00FB4109">
      <w:pPr>
        <w:spacing w:after="0"/>
        <w:jc w:val="right"/>
      </w:pPr>
    </w:p>
    <w:p w14:paraId="22733A23"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Begründung  </w:t>
      </w:r>
    </w:p>
    <w:p w14:paraId="398A1B7E" w14:textId="77777777" w:rsidR="003C3D91" w:rsidRPr="003B05DD" w:rsidRDefault="008462F1" w:rsidP="003B05DD">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Grundsätzlich sind die Lokalisationen als zusammenhängendes Netz abzubilden. Entsprechend dürfen Strassenstücke nur dann Lücken aufweisen, wenn sie durch Plätze oder allenfalls benannte Gebiete unterbrochen werden.</w:t>
      </w:r>
    </w:p>
    <w:p w14:paraId="024D9542" w14:textId="77777777" w:rsidR="003C3D91" w:rsidRPr="003B05DD" w:rsidRDefault="004B47E3" w:rsidP="003B05DD">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Innerhalb eines benannten Gebietes beziehen sich alle Gebäudeadressen auf diese Lokalisation. Dennoch kommt es in der Realität häufig vor, dass eine benannte Strasse ein benanntes Gebiet durchquert. Die Strassenachsen sollen in diesen Fällen den tatsächlichen Verhältnissen entsprechend erfasst werden können.</w:t>
      </w:r>
    </w:p>
    <w:p w14:paraId="7563A857" w14:textId="77777777" w:rsidR="003C3D91" w:rsidRDefault="004B47E3" w:rsidP="003B05DD">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Gebäudeeingänge können gemäss der Modelldokumentation Einzelobjekte auch bei Unterständen vorkommen, was auch der Realität entspricht. Entsprechend ist das Einzelobjekt «Unterstand» in den Aufzählungen zu ergänzen.</w:t>
      </w:r>
    </w:p>
    <w:p w14:paraId="0B3E07A0" w14:textId="77777777" w:rsidR="004B47E3" w:rsidRDefault="00175AEF" w:rsidP="00175AEF">
      <w:pPr>
        <w:pStyle w:val="Listenabsatz"/>
        <w:numPr>
          <w:ilvl w:val="0"/>
          <w:numId w:val="44"/>
        </w:numPr>
        <w:spacing w:after="0" w:line="265" w:lineRule="auto"/>
        <w:ind w:left="567" w:hanging="567"/>
        <w:rPr>
          <w:rFonts w:ascii="Segoe UI" w:eastAsia="Segoe UI" w:hAnsi="Segoe UI" w:cs="Segoe UI"/>
          <w:color w:val="4472C4" w:themeColor="accent5"/>
          <w:sz w:val="20"/>
        </w:rPr>
      </w:pPr>
      <w:r w:rsidRPr="00175AEF">
        <w:rPr>
          <w:rFonts w:ascii="Segoe UI" w:eastAsia="Segoe UI" w:hAnsi="Segoe UI" w:cs="Segoe UI"/>
          <w:color w:val="4472C4" w:themeColor="accent5"/>
          <w:sz w:val="20"/>
        </w:rPr>
        <w:t>Die Vergabe des EGAID durch swisstopo und des EGID/EDID durch das BFS macht die Nachführung der amtl</w:t>
      </w:r>
      <w:r>
        <w:rPr>
          <w:rFonts w:ascii="Segoe UI" w:eastAsia="Segoe UI" w:hAnsi="Segoe UI" w:cs="Segoe UI"/>
          <w:color w:val="4472C4" w:themeColor="accent5"/>
          <w:sz w:val="20"/>
        </w:rPr>
        <w:t>ichen Vermessung aufwendig und f</w:t>
      </w:r>
      <w:r w:rsidRPr="00175AEF">
        <w:rPr>
          <w:rFonts w:ascii="Segoe UI" w:eastAsia="Segoe UI" w:hAnsi="Segoe UI" w:cs="Segoe UI"/>
          <w:color w:val="4472C4" w:themeColor="accent5"/>
          <w:sz w:val="20"/>
        </w:rPr>
        <w:t>ehleranfällig. Es ist nicht ersichtlich, weshalb so</w:t>
      </w:r>
      <w:r>
        <w:rPr>
          <w:rFonts w:ascii="Segoe UI" w:eastAsia="Segoe UI" w:hAnsi="Segoe UI" w:cs="Segoe UI"/>
          <w:color w:val="4472C4" w:themeColor="accent5"/>
          <w:sz w:val="20"/>
        </w:rPr>
        <w:t xml:space="preserve"> </w:t>
      </w:r>
      <w:r w:rsidRPr="00175AEF">
        <w:rPr>
          <w:rFonts w:ascii="Segoe UI" w:eastAsia="Segoe UI" w:hAnsi="Segoe UI" w:cs="Segoe UI"/>
          <w:color w:val="4472C4" w:themeColor="accent5"/>
          <w:sz w:val="20"/>
        </w:rPr>
        <w:t xml:space="preserve">viele Fremdschlüssel geführt werden müssen. Der EGAID würde vollauf genügen. </w:t>
      </w:r>
      <w:r w:rsidR="00E477C0">
        <w:rPr>
          <w:rFonts w:ascii="Segoe UI" w:eastAsia="Segoe UI" w:hAnsi="Segoe UI" w:cs="Segoe UI"/>
          <w:color w:val="4472C4" w:themeColor="accent5"/>
          <w:sz w:val="20"/>
        </w:rPr>
        <w:t xml:space="preserve">Dieser muss aber von der Nachführungsstelle und nicht von swisstopo vergeben werden können. </w:t>
      </w:r>
      <w:r w:rsidRPr="00175AEF">
        <w:rPr>
          <w:rFonts w:ascii="Segoe UI" w:eastAsia="Segoe UI" w:hAnsi="Segoe UI" w:cs="Segoe UI"/>
          <w:color w:val="4472C4" w:themeColor="accent5"/>
          <w:sz w:val="20"/>
        </w:rPr>
        <w:t>In den Gebäudeeingängen sind deshalb die EGID und EDID als Fremdschlüssel zu löschen. Alternativ ist der Fremdschlüssel EGAID zu löschen.</w:t>
      </w:r>
    </w:p>
    <w:p w14:paraId="65B72C76" w14:textId="77777777" w:rsidR="00175AEF" w:rsidRDefault="00175AEF" w:rsidP="00175AEF">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Siehe Bemerkung zu 4.</w:t>
      </w:r>
    </w:p>
    <w:p w14:paraId="3F319291" w14:textId="77777777" w:rsidR="00175AEF" w:rsidRDefault="00175AEF" w:rsidP="00175AEF">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Siehe Bemerkung zu 4.</w:t>
      </w:r>
    </w:p>
    <w:p w14:paraId="6BD0AD80" w14:textId="77777777" w:rsidR="00175AEF" w:rsidRDefault="00175AEF" w:rsidP="00175AEF">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Schreibfehler</w:t>
      </w:r>
      <w:r w:rsidR="007E4506">
        <w:rPr>
          <w:rFonts w:ascii="Segoe UI" w:eastAsia="Segoe UI" w:hAnsi="Segoe UI" w:cs="Segoe UI"/>
          <w:color w:val="4472C4" w:themeColor="accent5"/>
          <w:sz w:val="20"/>
        </w:rPr>
        <w:t>. Die Beschreibung des Wertebereichs stimmt nicht mit den Kommentaren im Interlismodell überein (Zeilen 40-43).</w:t>
      </w:r>
    </w:p>
    <w:p w14:paraId="3F9CE5C3" w14:textId="77777777" w:rsidR="00175AEF" w:rsidRDefault="005A6125" w:rsidP="005A6125">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Die Schreibweise «CF Meyer Strasse» widerspricht der </w:t>
      </w:r>
      <w:r w:rsidRPr="005A6125">
        <w:rPr>
          <w:rFonts w:ascii="Segoe UI" w:eastAsia="Segoe UI" w:hAnsi="Segoe UI" w:cs="Segoe UI"/>
          <w:color w:val="4472C4" w:themeColor="accent5"/>
          <w:sz w:val="20"/>
        </w:rPr>
        <w:t>«Empfehlung Gebäudeadressierung und Schreibweise von Strassennamen. Version 1.0</w:t>
      </w:r>
      <w:r>
        <w:rPr>
          <w:rFonts w:ascii="Segoe UI" w:eastAsia="Segoe UI" w:hAnsi="Segoe UI" w:cs="Segoe UI"/>
          <w:color w:val="4472C4" w:themeColor="accent5"/>
          <w:sz w:val="20"/>
        </w:rPr>
        <w:t>» und muss heissen «</w:t>
      </w:r>
      <w:r w:rsidRPr="005A6125">
        <w:rPr>
          <w:rFonts w:ascii="Segoe UI" w:eastAsia="Segoe UI" w:hAnsi="Segoe UI" w:cs="Segoe UI"/>
          <w:color w:val="4472C4" w:themeColor="accent5"/>
          <w:sz w:val="20"/>
        </w:rPr>
        <w:t>C.-F.-Meyer-Strasse</w:t>
      </w:r>
      <w:r>
        <w:rPr>
          <w:rFonts w:ascii="Segoe UI" w:eastAsia="Segoe UI" w:hAnsi="Segoe UI" w:cs="Segoe UI"/>
          <w:color w:val="4472C4" w:themeColor="accent5"/>
          <w:sz w:val="20"/>
        </w:rPr>
        <w:t>»</w:t>
      </w:r>
      <w:r w:rsidRPr="005A6125">
        <w:rPr>
          <w:rFonts w:ascii="Segoe UI" w:eastAsia="Segoe UI" w:hAnsi="Segoe UI" w:cs="Segoe UI"/>
          <w:color w:val="4472C4" w:themeColor="accent5"/>
          <w:sz w:val="20"/>
        </w:rPr>
        <w:t xml:space="preserve"> oder </w:t>
      </w:r>
      <w:r>
        <w:rPr>
          <w:rFonts w:ascii="Segoe UI" w:eastAsia="Segoe UI" w:hAnsi="Segoe UI" w:cs="Segoe UI"/>
          <w:color w:val="4472C4" w:themeColor="accent5"/>
          <w:sz w:val="20"/>
        </w:rPr>
        <w:t>«</w:t>
      </w:r>
      <w:r w:rsidRPr="005A6125">
        <w:rPr>
          <w:rFonts w:ascii="Segoe UI" w:eastAsia="Segoe UI" w:hAnsi="Segoe UI" w:cs="Segoe UI"/>
          <w:color w:val="4472C4" w:themeColor="accent5"/>
          <w:sz w:val="20"/>
        </w:rPr>
        <w:t>C.-F.-Meyer-Str.</w:t>
      </w:r>
      <w:r>
        <w:rPr>
          <w:rFonts w:ascii="Segoe UI" w:eastAsia="Segoe UI" w:hAnsi="Segoe UI" w:cs="Segoe UI"/>
          <w:color w:val="4472C4" w:themeColor="accent5"/>
          <w:sz w:val="20"/>
        </w:rPr>
        <w:t>». Dies ist auch im Interlismodell, Zeile 60 zu korrigieren.</w:t>
      </w:r>
    </w:p>
    <w:p w14:paraId="012730CD" w14:textId="77777777" w:rsidR="00C2713E" w:rsidRDefault="00C2713E" w:rsidP="005A6125">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Die Erfassung eines Namens für eine Lokalisation ist zwingend und das Attribut ist deshalb obligatorisch zu erfassen.</w:t>
      </w:r>
    </w:p>
    <w:p w14:paraId="5787DC79" w14:textId="77777777" w:rsidR="00C2713E" w:rsidRDefault="00C2713E" w:rsidP="005A6125">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Gemäss </w:t>
      </w:r>
      <w:r w:rsidRPr="005A6125">
        <w:rPr>
          <w:rFonts w:ascii="Segoe UI" w:eastAsia="Segoe UI" w:hAnsi="Segoe UI" w:cs="Segoe UI"/>
          <w:color w:val="4472C4" w:themeColor="accent5"/>
          <w:sz w:val="20"/>
        </w:rPr>
        <w:t>«Empfehlung Gebäudeadressierung und Schreibweise von Strassennamen. Version 1.0</w:t>
      </w:r>
      <w:r>
        <w:rPr>
          <w:rFonts w:ascii="Segoe UI" w:eastAsia="Segoe UI" w:hAnsi="Segoe UI" w:cs="Segoe UI"/>
          <w:color w:val="4472C4" w:themeColor="accent5"/>
          <w:sz w:val="20"/>
        </w:rPr>
        <w:t>» ist der Punkt in einer Hausnummer für eine nicht offizielle Adresse erlaubt. Dies muss weiterhin zulässig sein.</w:t>
      </w:r>
    </w:p>
    <w:p w14:paraId="1221EA0C" w14:textId="77777777" w:rsidR="007E4506" w:rsidRDefault="007E4506" w:rsidP="007E4506">
      <w:pPr>
        <w:pStyle w:val="Listenabsatz"/>
        <w:numPr>
          <w:ilvl w:val="0"/>
          <w:numId w:val="44"/>
        </w:numPr>
        <w:spacing w:after="0" w:line="265" w:lineRule="auto"/>
        <w:ind w:left="567" w:hanging="567"/>
        <w:rPr>
          <w:rFonts w:ascii="Segoe UI" w:eastAsia="Segoe UI" w:hAnsi="Segoe UI" w:cs="Segoe UI"/>
          <w:color w:val="4472C4" w:themeColor="accent5"/>
          <w:sz w:val="20"/>
        </w:rPr>
      </w:pPr>
      <w:r w:rsidRPr="007E4506">
        <w:rPr>
          <w:rFonts w:ascii="Segoe UI" w:eastAsia="Segoe UI" w:hAnsi="Segoe UI" w:cs="Segoe UI"/>
          <w:color w:val="4472C4" w:themeColor="accent5"/>
          <w:sz w:val="20"/>
        </w:rPr>
        <w:t xml:space="preserve">Die Vorgaben der Darstellungsweisungen können nicht eingehalten werden, wenn keine Position und Orientierung der Hausnummer angegeben wird. Insbesondere wird keine eindeutige Zuordnung zur zugehörigen Lokalisation möglich. Es sind deshalb </w:t>
      </w:r>
      <w:r>
        <w:rPr>
          <w:rFonts w:ascii="Segoe UI" w:eastAsia="Segoe UI" w:hAnsi="Segoe UI" w:cs="Segoe UI"/>
          <w:color w:val="4472C4" w:themeColor="accent5"/>
          <w:sz w:val="20"/>
        </w:rPr>
        <w:t xml:space="preserve">bei der Klasse «GebaeudeEingang» </w:t>
      </w:r>
      <w:r w:rsidRPr="007E4506">
        <w:rPr>
          <w:rFonts w:ascii="Segoe UI" w:eastAsia="Segoe UI" w:hAnsi="Segoe UI" w:cs="Segoe UI"/>
          <w:color w:val="4472C4" w:themeColor="accent5"/>
          <w:sz w:val="20"/>
        </w:rPr>
        <w:t>entsprechende Attribute zu ergänzen</w:t>
      </w:r>
      <w:r>
        <w:rPr>
          <w:rFonts w:ascii="Segoe UI" w:eastAsia="Segoe UI" w:hAnsi="Segoe UI" w:cs="Segoe UI"/>
          <w:color w:val="4472C4" w:themeColor="accent5"/>
          <w:sz w:val="20"/>
        </w:rPr>
        <w:t xml:space="preserve"> (</w:t>
      </w:r>
      <w:r w:rsidRPr="007E4506">
        <w:rPr>
          <w:rFonts w:ascii="Segoe UI" w:eastAsia="Segoe UI" w:hAnsi="Segoe UI" w:cs="Segoe UI"/>
          <w:color w:val="4472C4" w:themeColor="accent5"/>
          <w:sz w:val="20"/>
        </w:rPr>
        <w:t>Coord2 und Ori</w:t>
      </w:r>
      <w:r>
        <w:rPr>
          <w:rFonts w:ascii="Segoe UI" w:eastAsia="Segoe UI" w:hAnsi="Segoe UI" w:cs="Segoe UI"/>
          <w:color w:val="4472C4" w:themeColor="accent5"/>
          <w:sz w:val="20"/>
        </w:rPr>
        <w:t xml:space="preserve">). </w:t>
      </w:r>
    </w:p>
    <w:p w14:paraId="3A1C965E" w14:textId="77777777" w:rsidR="007E4506" w:rsidRDefault="007E4506" w:rsidP="007E4506">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Der Kapitelverweis wurde vom DM.01 kopiert und hat keinen Bezug mehr. Die Zeile kann deshalb gelöscht werden.</w:t>
      </w:r>
    </w:p>
    <w:p w14:paraId="75C15CFA" w14:textId="77777777" w:rsidR="00B41E3D" w:rsidRPr="003B05DD" w:rsidRDefault="00B41E3D" w:rsidP="007E4506">
      <w:pPr>
        <w:pStyle w:val="Listenabsatz"/>
        <w:numPr>
          <w:ilvl w:val="0"/>
          <w:numId w:val="44"/>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 xml:space="preserve">Die Kommentare der </w:t>
      </w:r>
      <w:r w:rsidRPr="00B41E3D">
        <w:rPr>
          <w:rFonts w:ascii="Segoe UI" w:eastAsia="Segoe UI" w:hAnsi="Segoe UI" w:cs="Segoe UI"/>
          <w:color w:val="4472C4" w:themeColor="accent5"/>
          <w:sz w:val="20"/>
        </w:rPr>
        <w:t>Zeilen 147, 148, 150 bis 158, 160, 161, 164 und 167</w:t>
      </w:r>
      <w:r>
        <w:rPr>
          <w:rFonts w:ascii="Segoe UI" w:eastAsia="Segoe UI" w:hAnsi="Segoe UI" w:cs="Segoe UI"/>
          <w:color w:val="4472C4" w:themeColor="accent5"/>
          <w:sz w:val="20"/>
        </w:rPr>
        <w:t xml:space="preserve"> sind bereits in der Modelldokumentation ausführlich beschrieben bzw. nicht korrekt. Die Kommentare sind deshalb zu löschen und das Interlismodell so zu vereinfachen.</w:t>
      </w:r>
    </w:p>
    <w:p w14:paraId="1618D1F1" w14:textId="77777777" w:rsidR="003C3D91" w:rsidRPr="00FB4109" w:rsidRDefault="003C3D91" w:rsidP="00FB4109">
      <w:pPr>
        <w:spacing w:after="0"/>
        <w:jc w:val="right"/>
      </w:pPr>
    </w:p>
    <w:p w14:paraId="513ACC69" w14:textId="77777777" w:rsidR="00E87DA6" w:rsidRDefault="00AB3318">
      <w:pPr>
        <w:numPr>
          <w:ilvl w:val="0"/>
          <w:numId w:val="2"/>
        </w:numPr>
        <w:spacing w:after="175" w:line="248" w:lineRule="auto"/>
        <w:ind w:hanging="398"/>
      </w:pPr>
      <w:r>
        <w:rPr>
          <w:rFonts w:ascii="Segoe UI" w:eastAsia="Segoe UI" w:hAnsi="Segoe UI" w:cs="Segoe UI"/>
          <w:b/>
          <w:sz w:val="28"/>
        </w:rPr>
        <w:t xml:space="preserve">- PLZ Ortschaften: Unterstützen Sie die Modelldokumentation? </w:t>
      </w:r>
    </w:p>
    <w:p w14:paraId="57C0CB62" w14:textId="77777777" w:rsidR="00E87DA6" w:rsidRDefault="00AB3318">
      <w:pPr>
        <w:spacing w:after="45"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Ja  </w:t>
      </w:r>
    </w:p>
    <w:p w14:paraId="1A475661" w14:textId="77777777" w:rsidR="00E87DA6" w:rsidRDefault="008462F1">
      <w:pPr>
        <w:spacing w:after="45" w:line="265" w:lineRule="auto"/>
        <w:ind w:left="-5" w:hanging="10"/>
      </w:pPr>
      <w:r w:rsidRPr="002423E9">
        <w:rPr>
          <w:rFonts w:ascii="Cambria Math" w:eastAsia="Cambria Math" w:hAnsi="Cambria Math" w:cs="Cambria Math"/>
          <w:color w:val="4472C4" w:themeColor="accent5"/>
          <w:sz w:val="20"/>
        </w:rPr>
        <w:t>⦻</w:t>
      </w:r>
      <w:r w:rsidR="00AB3318">
        <w:rPr>
          <w:rFonts w:ascii="Segoe UI" w:eastAsia="Segoe UI" w:hAnsi="Segoe UI" w:cs="Segoe UI"/>
          <w:sz w:val="20"/>
        </w:rPr>
        <w:t xml:space="preserve">   Nein  </w:t>
      </w:r>
    </w:p>
    <w:p w14:paraId="3DC990AB" w14:textId="77777777" w:rsidR="00E87DA6" w:rsidRDefault="00AB3318">
      <w:pPr>
        <w:spacing w:after="214" w:line="265" w:lineRule="auto"/>
        <w:ind w:left="-5" w:hanging="10"/>
      </w:pPr>
      <w:r>
        <w:rPr>
          <w:rFonts w:ascii="Cambria Math" w:eastAsia="Cambria Math" w:hAnsi="Cambria Math" w:cs="Cambria Math"/>
          <w:sz w:val="20"/>
        </w:rPr>
        <w:t>◯</w:t>
      </w:r>
      <w:r>
        <w:rPr>
          <w:rFonts w:ascii="Segoe UI" w:eastAsia="Segoe UI" w:hAnsi="Segoe UI" w:cs="Segoe UI"/>
          <w:sz w:val="20"/>
        </w:rPr>
        <w:t xml:space="preserve">   mit Vorbehalt  </w:t>
      </w:r>
    </w:p>
    <w:p w14:paraId="78BFCA42" w14:textId="77777777" w:rsidR="007B1688" w:rsidRDefault="007B1688" w:rsidP="007B1688">
      <w:pPr>
        <w:spacing w:after="45" w:line="265" w:lineRule="auto"/>
        <w:ind w:left="-5" w:hanging="10"/>
        <w:rPr>
          <w:rFonts w:ascii="Segoe UI" w:eastAsia="Segoe UI" w:hAnsi="Segoe UI" w:cs="Segoe UI"/>
          <w:sz w:val="20"/>
        </w:rPr>
      </w:pPr>
      <w:r>
        <w:rPr>
          <w:rFonts w:ascii="Segoe UI" w:eastAsia="Segoe UI" w:hAnsi="Segoe UI" w:cs="Segoe UI"/>
          <w:sz w:val="20"/>
        </w:rPr>
        <w:t xml:space="preserve">Bemerkungen </w:t>
      </w:r>
    </w:p>
    <w:p w14:paraId="70BF3385" w14:textId="77777777" w:rsidR="00371BF0" w:rsidRPr="00E477C0" w:rsidRDefault="00BA34A7" w:rsidP="007B1688">
      <w:pPr>
        <w:spacing w:after="0"/>
        <w:rPr>
          <w:color w:val="4472C4" w:themeColor="accent5"/>
        </w:rPr>
      </w:pPr>
      <w:r w:rsidRPr="00BA34A7">
        <w:rPr>
          <w:color w:val="4472C4" w:themeColor="accent5"/>
        </w:rPr>
        <w:t xml:space="preserve">Gemäss Vorlage soll nicht der massgebende Datensatz der PLZ/Ortschaften in den Datensatz der amtlichen Vermessung integriert werden, sondern ein Abbild, das beim Bund zusätzlich verwaltet wird. Verantwortlich für die </w:t>
      </w:r>
      <w:r w:rsidR="00E477C0">
        <w:rPr>
          <w:color w:val="4472C4" w:themeColor="accent5"/>
        </w:rPr>
        <w:t xml:space="preserve">Nachführung der </w:t>
      </w:r>
      <w:r w:rsidRPr="00BA34A7">
        <w:rPr>
          <w:color w:val="4472C4" w:themeColor="accent5"/>
        </w:rPr>
        <w:t>PLZ/Ortschaften ist der Kanton und er verfügt auch über den massgebenden Datenbestand. Dieses Vorgehen widerspricht dem once-only-Prinzip sowie dem Grundsatz, dass die Daten bei der Stelle verwaltet werden sollen, wo die Erfassung erfolgt. Die Erfahrung hat denn auch gezeigt, dass die Nachführungsprozesse nicht sicherst</w:t>
      </w:r>
      <w:r w:rsidRPr="00E477C0">
        <w:rPr>
          <w:color w:val="4472C4" w:themeColor="accent5"/>
        </w:rPr>
        <w:t>ellen, dass die Nachführungen korrekt und vollständig im Bundesdatensatz nachgeführt werden. Zudem wird derzeit der Datensatz beim Bund nicht laufend, sondern periodisch aktualisiert. Der einzubindende Datensatz erfüllt deshalb die Qualitätsanforderungen für die amtliche Vermessung nicht.</w:t>
      </w:r>
      <w:r w:rsidR="00E477C0" w:rsidRPr="00E477C0">
        <w:rPr>
          <w:color w:val="4472C4" w:themeColor="accent5"/>
        </w:rPr>
        <w:t xml:space="preserve"> Zudem werden i</w:t>
      </w:r>
      <w:r w:rsidR="00371BF0" w:rsidRPr="00E477C0">
        <w:rPr>
          <w:color w:val="4472C4" w:themeColor="accent5"/>
        </w:rPr>
        <w:t>m Datensatz des Bundes derzeit für einzelne PLZ/Ortschaften teilweise mehrere Geometrien geführt</w:t>
      </w:r>
      <w:r w:rsidR="00E477C0" w:rsidRPr="00E477C0">
        <w:rPr>
          <w:color w:val="4472C4" w:themeColor="accent5"/>
        </w:rPr>
        <w:t>, was i</w:t>
      </w:r>
      <w:r w:rsidR="00371BF0" w:rsidRPr="00E477C0">
        <w:rPr>
          <w:color w:val="4472C4" w:themeColor="accent5"/>
        </w:rPr>
        <w:t>n der Modelldokumentation nicht vorgesehen</w:t>
      </w:r>
      <w:r w:rsidR="00E477C0" w:rsidRPr="00E477C0">
        <w:rPr>
          <w:color w:val="4472C4" w:themeColor="accent5"/>
        </w:rPr>
        <w:t xml:space="preserve"> ist. Der Datensatz wäre anzupassen</w:t>
      </w:r>
      <w:r w:rsidR="00371BF0" w:rsidRPr="00E477C0">
        <w:rPr>
          <w:color w:val="4472C4" w:themeColor="accent5"/>
        </w:rPr>
        <w:t xml:space="preserve">. </w:t>
      </w:r>
    </w:p>
    <w:p w14:paraId="722864BB" w14:textId="77777777" w:rsidR="00BA34A7" w:rsidRPr="00BA34A7" w:rsidRDefault="00BA34A7" w:rsidP="007B1688">
      <w:pPr>
        <w:spacing w:after="0"/>
        <w:rPr>
          <w:color w:val="4472C4" w:themeColor="accent5"/>
        </w:rPr>
      </w:pPr>
      <w:r w:rsidRPr="00E477C0">
        <w:rPr>
          <w:color w:val="4472C4" w:themeColor="accent5"/>
        </w:rPr>
        <w:t>Die Modelldokumentationen sind diesbezüglich entsprechend grundlegend zu üb</w:t>
      </w:r>
      <w:r w:rsidR="00371BF0" w:rsidRPr="00E477C0">
        <w:rPr>
          <w:color w:val="4472C4" w:themeColor="accent5"/>
        </w:rPr>
        <w:t>e</w:t>
      </w:r>
      <w:r w:rsidRPr="00E477C0">
        <w:rPr>
          <w:color w:val="4472C4" w:themeColor="accent5"/>
        </w:rPr>
        <w:t>rarbeiten.</w:t>
      </w:r>
      <w:r w:rsidR="00E477C0" w:rsidRPr="00E477C0">
        <w:rPr>
          <w:color w:val="4472C4" w:themeColor="accent5"/>
        </w:rPr>
        <w:t xml:space="preserve"> Insbesondere ist die Einbindung von Geodiensten der Kantone vorzusehen.</w:t>
      </w:r>
    </w:p>
    <w:p w14:paraId="12AD5E09" w14:textId="77777777" w:rsidR="007B1688" w:rsidRDefault="007B1688" w:rsidP="007B1688">
      <w:pPr>
        <w:spacing w:after="29"/>
      </w:pPr>
    </w:p>
    <w:p w14:paraId="1FFD3BBD" w14:textId="77777777" w:rsidR="00E87DA6" w:rsidRDefault="00AB3318">
      <w:pPr>
        <w:numPr>
          <w:ilvl w:val="0"/>
          <w:numId w:val="2"/>
        </w:numPr>
        <w:spacing w:after="175" w:line="248" w:lineRule="auto"/>
        <w:ind w:hanging="398"/>
      </w:pPr>
      <w:r>
        <w:rPr>
          <w:rFonts w:ascii="Segoe UI" w:eastAsia="Segoe UI" w:hAnsi="Segoe UI" w:cs="Segoe UI"/>
          <w:b/>
          <w:sz w:val="28"/>
        </w:rPr>
        <w:t xml:space="preserve">- Was sind Ihre Änderungsanträge oder Bedenken? </w:t>
      </w:r>
    </w:p>
    <w:p w14:paraId="50E98B8A"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Originaltext  </w:t>
      </w:r>
    </w:p>
    <w:p w14:paraId="2A9B0AB8" w14:textId="77777777" w:rsidR="003C3D91" w:rsidRPr="00371BF0" w:rsidRDefault="00F10BC4" w:rsidP="00AB3318">
      <w:pPr>
        <w:pStyle w:val="Listenabsatz"/>
        <w:numPr>
          <w:ilvl w:val="0"/>
          <w:numId w:val="41"/>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w:t>
      </w:r>
    </w:p>
    <w:p w14:paraId="18F709AA" w14:textId="77777777" w:rsidR="003C3D91" w:rsidRPr="00FB4109" w:rsidRDefault="003C3D91" w:rsidP="00FB4109">
      <w:pPr>
        <w:spacing w:after="0"/>
        <w:jc w:val="right"/>
      </w:pPr>
    </w:p>
    <w:p w14:paraId="583A89E9"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Änderungsantrag  </w:t>
      </w:r>
    </w:p>
    <w:p w14:paraId="58C9909A" w14:textId="77777777" w:rsidR="003C3D91" w:rsidRPr="00371BF0" w:rsidRDefault="00F10BC4" w:rsidP="00AB3318">
      <w:pPr>
        <w:pStyle w:val="Listenabsatz"/>
        <w:numPr>
          <w:ilvl w:val="0"/>
          <w:numId w:val="42"/>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w:t>
      </w:r>
    </w:p>
    <w:p w14:paraId="47BD3F6F" w14:textId="77777777" w:rsidR="003C3D91" w:rsidRPr="00FB4109" w:rsidRDefault="003C3D91" w:rsidP="00FB4109">
      <w:pPr>
        <w:spacing w:after="0"/>
        <w:jc w:val="right"/>
      </w:pPr>
    </w:p>
    <w:p w14:paraId="423756D9" w14:textId="77777777" w:rsidR="003C3D91" w:rsidRPr="005F13E4" w:rsidRDefault="003C3D91" w:rsidP="003C3D91">
      <w:pPr>
        <w:spacing w:after="0" w:line="265" w:lineRule="auto"/>
        <w:ind w:left="-5" w:hanging="10"/>
        <w:rPr>
          <w:rFonts w:ascii="Segoe UI" w:eastAsia="Segoe UI" w:hAnsi="Segoe UI" w:cs="Segoe UI"/>
          <w:sz w:val="20"/>
        </w:rPr>
      </w:pPr>
      <w:r>
        <w:rPr>
          <w:rFonts w:ascii="Segoe UI" w:eastAsia="Segoe UI" w:hAnsi="Segoe UI" w:cs="Segoe UI"/>
          <w:sz w:val="20"/>
        </w:rPr>
        <w:t xml:space="preserve">Begründung  </w:t>
      </w:r>
    </w:p>
    <w:p w14:paraId="600B8E48" w14:textId="77777777" w:rsidR="003C3D91" w:rsidRPr="00371BF0" w:rsidRDefault="00F10BC4" w:rsidP="00AB3318">
      <w:pPr>
        <w:pStyle w:val="Listenabsatz"/>
        <w:numPr>
          <w:ilvl w:val="0"/>
          <w:numId w:val="43"/>
        </w:numPr>
        <w:spacing w:after="0" w:line="265" w:lineRule="auto"/>
        <w:ind w:left="567" w:hanging="567"/>
        <w:rPr>
          <w:rFonts w:ascii="Segoe UI" w:eastAsia="Segoe UI" w:hAnsi="Segoe UI" w:cs="Segoe UI"/>
          <w:color w:val="4472C4" w:themeColor="accent5"/>
          <w:sz w:val="20"/>
        </w:rPr>
      </w:pPr>
      <w:r>
        <w:rPr>
          <w:rFonts w:ascii="Segoe UI" w:eastAsia="Segoe UI" w:hAnsi="Segoe UI" w:cs="Segoe UI"/>
          <w:color w:val="4472C4" w:themeColor="accent5"/>
          <w:sz w:val="20"/>
        </w:rPr>
        <w:t>-</w:t>
      </w:r>
    </w:p>
    <w:p w14:paraId="365E5CFD" w14:textId="77777777" w:rsidR="003C3D91" w:rsidRPr="00FB4109" w:rsidRDefault="003C3D91" w:rsidP="00FB4109">
      <w:pPr>
        <w:spacing w:after="0"/>
        <w:jc w:val="right"/>
      </w:pPr>
    </w:p>
    <w:p w14:paraId="5D2220E9" w14:textId="77777777" w:rsidR="00E87DA6" w:rsidRDefault="00AB3318">
      <w:pPr>
        <w:numPr>
          <w:ilvl w:val="0"/>
          <w:numId w:val="2"/>
        </w:numPr>
        <w:spacing w:after="175" w:line="248" w:lineRule="auto"/>
        <w:ind w:hanging="398"/>
      </w:pPr>
      <w:r>
        <w:rPr>
          <w:rFonts w:ascii="Segoe UI" w:eastAsia="Segoe UI" w:hAnsi="Segoe UI" w:cs="Segoe UI"/>
          <w:b/>
          <w:sz w:val="28"/>
        </w:rPr>
        <w:t xml:space="preserve">- Schlussbemerkungen: Sonstige Inputs und Bemerkungen zur Modelldokumentation DM.flex Version 1.0. </w:t>
      </w:r>
    </w:p>
    <w:p w14:paraId="01558408" w14:textId="77777777" w:rsidR="003C3D91" w:rsidRPr="006E7A55" w:rsidRDefault="00C75E44" w:rsidP="003C3D91">
      <w:pPr>
        <w:spacing w:after="0"/>
        <w:rPr>
          <w:color w:val="4472C4" w:themeColor="accent5"/>
        </w:rPr>
      </w:pPr>
      <w:r w:rsidRPr="006E7A55">
        <w:rPr>
          <w:color w:val="4472C4" w:themeColor="accent5"/>
        </w:rPr>
        <w:t>Wir bedanken uns für die Möglichkeit, zum geplanten neuen Datenmodell der amtlichen Vermessung Stellung nehmen zu können. Die Dokumentation ist sehr gut, übersichtlich und einheitlich aufgebaut, was wir sehr begrüssen. Ein Einführungskonzept bzw. Umsetzungskonzept fehlt leider gänzlich, ebenso ein Testdatensatz. Dies ist sehr bedauerlich</w:t>
      </w:r>
      <w:r w:rsidR="0089161B">
        <w:rPr>
          <w:color w:val="4472C4" w:themeColor="accent5"/>
        </w:rPr>
        <w:t xml:space="preserve"> und es scheint, dass der Bund möglicherweise die Tragweite eines Datenmodellwechsels unterschätzt</w:t>
      </w:r>
      <w:r w:rsidRPr="006E7A55">
        <w:rPr>
          <w:color w:val="4472C4" w:themeColor="accent5"/>
        </w:rPr>
        <w:t xml:space="preserve">. </w:t>
      </w:r>
      <w:r w:rsidR="00624C81">
        <w:rPr>
          <w:color w:val="4472C4" w:themeColor="accent5"/>
        </w:rPr>
        <w:t xml:space="preserve">So scheint auch nicht vorgesehen, das neue Datenmodell in einem Pilotprojekt </w:t>
      </w:r>
      <w:r w:rsidR="00F10BC4">
        <w:rPr>
          <w:color w:val="4472C4" w:themeColor="accent5"/>
        </w:rPr>
        <w:t xml:space="preserve">zu erproben. </w:t>
      </w:r>
      <w:r w:rsidRPr="006E7A55">
        <w:rPr>
          <w:color w:val="4472C4" w:themeColor="accent5"/>
        </w:rPr>
        <w:t xml:space="preserve">Insbesondere ein Terminplan, </w:t>
      </w:r>
      <w:r w:rsidR="00525EDD">
        <w:rPr>
          <w:color w:val="4472C4" w:themeColor="accent5"/>
        </w:rPr>
        <w:t xml:space="preserve">die Kommunikation, </w:t>
      </w:r>
      <w:r w:rsidRPr="006E7A55">
        <w:rPr>
          <w:color w:val="4472C4" w:themeColor="accent5"/>
        </w:rPr>
        <w:t>der Umgang mit kantonalen Erweiterungen</w:t>
      </w:r>
      <w:r w:rsidR="00964AE7">
        <w:rPr>
          <w:color w:val="4472C4" w:themeColor="accent5"/>
        </w:rPr>
        <w:t xml:space="preserve">, </w:t>
      </w:r>
      <w:r w:rsidR="0089161B">
        <w:rPr>
          <w:color w:val="4472C4" w:themeColor="accent5"/>
        </w:rPr>
        <w:t xml:space="preserve">die Bereinigung von Overlaps, </w:t>
      </w:r>
      <w:r w:rsidR="00964AE7">
        <w:rPr>
          <w:color w:val="4472C4" w:themeColor="accent5"/>
        </w:rPr>
        <w:t>die Datenaustauschmechanismen, die Anwendung des Checkservice CheckCH</w:t>
      </w:r>
      <w:r w:rsidRPr="006E7A55">
        <w:rPr>
          <w:color w:val="4472C4" w:themeColor="accent5"/>
        </w:rPr>
        <w:t xml:space="preserve"> oder die Finanzierung sind zentrale Themen für eine erfolgreiche Umsetzung des Vorhabens. Wir gehen davon aus, dass diese Konzepte vom Bund in Zusammenarbeit mit den Kantonen noch erarbeitet werden und </w:t>
      </w:r>
      <w:r w:rsidR="006E7A55">
        <w:rPr>
          <w:color w:val="4472C4" w:themeColor="accent5"/>
        </w:rPr>
        <w:t xml:space="preserve">uns </w:t>
      </w:r>
      <w:r w:rsidRPr="006E7A55">
        <w:rPr>
          <w:color w:val="4472C4" w:themeColor="accent5"/>
        </w:rPr>
        <w:t>wiederum zur Stellungnahme vorgelegt werden.</w:t>
      </w:r>
      <w:r w:rsidR="0089161B">
        <w:rPr>
          <w:color w:val="4472C4" w:themeColor="accent5"/>
        </w:rPr>
        <w:t xml:space="preserve"> Wir hoffen, dass bis zu diesem Zeitpunkt auch eine Kosten-Nutzen-Analyse vorgelegt werden kann</w:t>
      </w:r>
      <w:r w:rsidR="00F10BC4">
        <w:rPr>
          <w:color w:val="4472C4" w:themeColor="accent5"/>
        </w:rPr>
        <w:t>. Eine Einführung des Datenmodells vor 2024 wird auf Grund der zahlreichen noch zu bearbeitenden Themen als nicht realistisch eingestuft</w:t>
      </w:r>
      <w:r w:rsidR="0089161B">
        <w:rPr>
          <w:color w:val="4472C4" w:themeColor="accent5"/>
        </w:rPr>
        <w:t>.</w:t>
      </w:r>
      <w:r w:rsidR="002C5287">
        <w:rPr>
          <w:color w:val="4472C4" w:themeColor="accent5"/>
        </w:rPr>
        <w:t xml:space="preserve"> </w:t>
      </w:r>
    </w:p>
    <w:p w14:paraId="48B6E446" w14:textId="77777777" w:rsidR="00C75E44" w:rsidRDefault="00C75E44" w:rsidP="003C3D91">
      <w:pPr>
        <w:spacing w:after="0"/>
        <w:rPr>
          <w:color w:val="4472C4" w:themeColor="accent5"/>
        </w:rPr>
      </w:pPr>
      <w:r w:rsidRPr="006E7A55">
        <w:rPr>
          <w:color w:val="4472C4" w:themeColor="accent5"/>
        </w:rPr>
        <w:t>Das neue Datenmodell stellt die Flexib</w:t>
      </w:r>
      <w:r w:rsidR="006E7A55" w:rsidRPr="006E7A55">
        <w:rPr>
          <w:color w:val="4472C4" w:themeColor="accent5"/>
        </w:rPr>
        <w:t>lität in den Vordergrund. Es darf in diesem Zusammenhang nicht ausser Acht gelassen werden, dass die Nutzenden sowie die Systeme und Schnittstellen eine stabile und verlässliche Grundlage benötigen, und die Flexibilität deshalb sehr zurückhaltend ausgeübt werden soll. Hier setzen wir auch auf das Change Board, das allerdings noch nicht wie vorgesehen in Betrieb ist.</w:t>
      </w:r>
    </w:p>
    <w:p w14:paraId="2B602235" w14:textId="77777777" w:rsidR="00964AE7" w:rsidRDefault="00964AE7" w:rsidP="003C3D91">
      <w:pPr>
        <w:spacing w:after="0"/>
        <w:rPr>
          <w:color w:val="4472C4" w:themeColor="accent5"/>
        </w:rPr>
      </w:pPr>
      <w:r>
        <w:rPr>
          <w:color w:val="4472C4" w:themeColor="accent5"/>
        </w:rPr>
        <w:t>Offen bleibt indes, ob das Datenmodell MOpublic weiter bestehen bleiben soll und wie geplant ist, damit umzugehen.</w:t>
      </w:r>
    </w:p>
    <w:p w14:paraId="220D02DA" w14:textId="77777777" w:rsidR="00F10BC4" w:rsidRPr="006E7A55" w:rsidRDefault="00F10BC4" w:rsidP="003C3D91">
      <w:pPr>
        <w:spacing w:after="0"/>
        <w:rPr>
          <w:color w:val="4472C4" w:themeColor="accent5"/>
        </w:rPr>
      </w:pPr>
      <w:r>
        <w:rPr>
          <w:color w:val="4472C4" w:themeColor="accent5"/>
        </w:rPr>
        <w:t>Gerne verweisen wir bezüglich dieser organisatorischen Themen auf das separate Schreiben der KGK.</w:t>
      </w:r>
    </w:p>
    <w:p w14:paraId="6833367E" w14:textId="77777777" w:rsidR="006E7A55" w:rsidRDefault="006E7A55" w:rsidP="003C3D91">
      <w:pPr>
        <w:spacing w:after="0"/>
        <w:rPr>
          <w:color w:val="4472C4" w:themeColor="accent5"/>
        </w:rPr>
      </w:pPr>
    </w:p>
    <w:p w14:paraId="0FBE5CB0" w14:textId="77777777" w:rsidR="003B0835" w:rsidRDefault="003B0835" w:rsidP="003C3D91">
      <w:pPr>
        <w:spacing w:after="0"/>
        <w:rPr>
          <w:color w:val="4472C4" w:themeColor="accent5"/>
        </w:rPr>
      </w:pPr>
      <w:r>
        <w:rPr>
          <w:color w:val="4472C4" w:themeColor="accent5"/>
        </w:rPr>
        <w:t>Im folgenden noch Bemerkungen zu weiteren Dokumenten, die in den Fragen 5-32 noch vorgekommen sind:</w:t>
      </w:r>
    </w:p>
    <w:p w14:paraId="14F68868" w14:textId="77777777" w:rsidR="003B0835" w:rsidRPr="006E7A55" w:rsidRDefault="003B0835" w:rsidP="003C3D91">
      <w:pPr>
        <w:spacing w:after="0"/>
        <w:rPr>
          <w:color w:val="4472C4" w:themeColor="accent5"/>
        </w:rPr>
      </w:pPr>
      <w:r w:rsidRPr="003B0835">
        <w:rPr>
          <w:color w:val="4472C4" w:themeColor="accent5"/>
        </w:rPr>
        <w:t xml:space="preserve">DM_Flex_AV_CH_Modinfo_V1_0: </w:t>
      </w:r>
      <w:r>
        <w:rPr>
          <w:color w:val="4472C4" w:themeColor="accent5"/>
        </w:rPr>
        <w:t xml:space="preserve">Kommentare in </w:t>
      </w:r>
      <w:r w:rsidRPr="003B0835">
        <w:rPr>
          <w:color w:val="4472C4" w:themeColor="accent5"/>
        </w:rPr>
        <w:t>Zeilen 34 und 35 löschen oder korrekt notieren.</w:t>
      </w:r>
    </w:p>
    <w:p w14:paraId="50DBC7A9" w14:textId="77777777" w:rsidR="00C75E44" w:rsidRDefault="00C75E44" w:rsidP="003C3D91">
      <w:pPr>
        <w:spacing w:after="0"/>
      </w:pPr>
    </w:p>
    <w:p w14:paraId="1A877BFC" w14:textId="77777777" w:rsidR="00E87DA6" w:rsidRDefault="00E87DA6">
      <w:pPr>
        <w:spacing w:after="29"/>
      </w:pPr>
    </w:p>
    <w:p w14:paraId="5AAC2100" w14:textId="77777777" w:rsidR="00E87DA6" w:rsidRDefault="00AB3318">
      <w:pPr>
        <w:numPr>
          <w:ilvl w:val="0"/>
          <w:numId w:val="2"/>
        </w:numPr>
        <w:spacing w:after="175" w:line="248" w:lineRule="auto"/>
        <w:ind w:hanging="398"/>
      </w:pPr>
      <w:r>
        <w:rPr>
          <w:rFonts w:ascii="Segoe UI" w:eastAsia="Segoe UI" w:hAnsi="Segoe UI" w:cs="Segoe UI"/>
          <w:b/>
          <w:sz w:val="28"/>
        </w:rPr>
        <w:t xml:space="preserve">- Geschafft! Dies war die letzte Frage! </w:t>
      </w:r>
    </w:p>
    <w:p w14:paraId="187AEE85" w14:textId="77777777" w:rsidR="00E87DA6" w:rsidRDefault="00AB3318">
      <w:pPr>
        <w:spacing w:after="0"/>
      </w:pPr>
      <w:r>
        <w:rPr>
          <w:rFonts w:ascii="Segoe UI" w:eastAsia="Segoe UI" w:hAnsi="Segoe UI" w:cs="Segoe UI"/>
          <w:i/>
          <w:color w:val="12537E"/>
          <w:sz w:val="20"/>
        </w:rPr>
        <w:t xml:space="preserve"> </w:t>
      </w:r>
    </w:p>
    <w:sectPr w:rsidR="00E87DA6">
      <w:headerReference w:type="even" r:id="rId11"/>
      <w:headerReference w:type="default" r:id="rId12"/>
      <w:headerReference w:type="first" r:id="rId13"/>
      <w:pgSz w:w="11906" w:h="16838"/>
      <w:pgMar w:top="1415" w:right="1079" w:bottom="139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CEE31" w14:textId="77777777" w:rsidR="00265122" w:rsidRDefault="00265122">
      <w:pPr>
        <w:spacing w:after="0" w:line="240" w:lineRule="auto"/>
      </w:pPr>
      <w:r>
        <w:separator/>
      </w:r>
    </w:p>
  </w:endnote>
  <w:endnote w:type="continuationSeparator" w:id="0">
    <w:p w14:paraId="17DFA23F" w14:textId="77777777" w:rsidR="00265122" w:rsidRDefault="0026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80DD4" w14:textId="77777777" w:rsidR="00265122" w:rsidRDefault="00265122">
      <w:pPr>
        <w:spacing w:after="0" w:line="240" w:lineRule="auto"/>
      </w:pPr>
      <w:r>
        <w:separator/>
      </w:r>
    </w:p>
  </w:footnote>
  <w:footnote w:type="continuationSeparator" w:id="0">
    <w:p w14:paraId="3DB0FB0E" w14:textId="77777777" w:rsidR="00265122" w:rsidRDefault="00265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8013F" w14:textId="77777777" w:rsidR="00265122" w:rsidRDefault="0026512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A4F7" w14:textId="77777777" w:rsidR="00265122" w:rsidRDefault="0026512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52E8" w14:textId="77777777" w:rsidR="00265122" w:rsidRDefault="002651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9AA"/>
    <w:multiLevelType w:val="hybridMultilevel"/>
    <w:tmpl w:val="2948FF46"/>
    <w:lvl w:ilvl="0" w:tplc="29F04504">
      <w:start w:val="1"/>
      <w:numFmt w:val="decimal"/>
      <w:lvlText w:val="8-%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ECF609A"/>
    <w:multiLevelType w:val="hybridMultilevel"/>
    <w:tmpl w:val="A3822AEC"/>
    <w:lvl w:ilvl="0" w:tplc="78CCBCDE">
      <w:start w:val="1"/>
      <w:numFmt w:val="decimal"/>
      <w:lvlText w:val="28-%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F944186"/>
    <w:multiLevelType w:val="hybridMultilevel"/>
    <w:tmpl w:val="D402EFAA"/>
    <w:lvl w:ilvl="0" w:tplc="3F806EB2">
      <w:start w:val="1"/>
      <w:numFmt w:val="decimal"/>
      <w:lvlText w:val="24-%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DE4896"/>
    <w:multiLevelType w:val="hybridMultilevel"/>
    <w:tmpl w:val="EFBCAF90"/>
    <w:lvl w:ilvl="0" w:tplc="D320F250">
      <w:start w:val="1"/>
      <w:numFmt w:val="decimal"/>
      <w:lvlText w:val="20-%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4" w15:restartNumberingAfterBreak="0">
    <w:nsid w:val="14F47CE2"/>
    <w:multiLevelType w:val="hybridMultilevel"/>
    <w:tmpl w:val="A37A30BC"/>
    <w:lvl w:ilvl="0" w:tplc="31C6D7FE">
      <w:start w:val="1"/>
      <w:numFmt w:val="decimal"/>
      <w:lvlText w:val="30-%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5CD126B"/>
    <w:multiLevelType w:val="hybridMultilevel"/>
    <w:tmpl w:val="D402EFAA"/>
    <w:lvl w:ilvl="0" w:tplc="3F806EB2">
      <w:start w:val="1"/>
      <w:numFmt w:val="decimal"/>
      <w:lvlText w:val="24-%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AC70195"/>
    <w:multiLevelType w:val="hybridMultilevel"/>
    <w:tmpl w:val="E52681AE"/>
    <w:lvl w:ilvl="0" w:tplc="3A124118">
      <w:start w:val="1"/>
      <w:numFmt w:val="decimal"/>
      <w:lvlText w:val="1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E100B44"/>
    <w:multiLevelType w:val="hybridMultilevel"/>
    <w:tmpl w:val="B5DC4BD2"/>
    <w:lvl w:ilvl="0" w:tplc="47D06C70">
      <w:start w:val="1"/>
      <w:numFmt w:val="decimal"/>
      <w:lvlText w:val="%1"/>
      <w:lvlJc w:val="left"/>
      <w:pPr>
        <w:ind w:left="238"/>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1" w:tplc="9B52433A">
      <w:start w:val="1"/>
      <w:numFmt w:val="lowerLetter"/>
      <w:lvlText w:val="%2"/>
      <w:lvlJc w:val="left"/>
      <w:pPr>
        <w:ind w:left="108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2" w:tplc="9260F352">
      <w:start w:val="1"/>
      <w:numFmt w:val="lowerRoman"/>
      <w:lvlText w:val="%3"/>
      <w:lvlJc w:val="left"/>
      <w:pPr>
        <w:ind w:left="180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3" w:tplc="28EC73CE">
      <w:start w:val="1"/>
      <w:numFmt w:val="decimal"/>
      <w:lvlText w:val="%4"/>
      <w:lvlJc w:val="left"/>
      <w:pPr>
        <w:ind w:left="252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4" w:tplc="1CC2BD40">
      <w:start w:val="1"/>
      <w:numFmt w:val="lowerLetter"/>
      <w:lvlText w:val="%5"/>
      <w:lvlJc w:val="left"/>
      <w:pPr>
        <w:ind w:left="324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5" w:tplc="EAF2CB26">
      <w:start w:val="1"/>
      <w:numFmt w:val="lowerRoman"/>
      <w:lvlText w:val="%6"/>
      <w:lvlJc w:val="left"/>
      <w:pPr>
        <w:ind w:left="396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6" w:tplc="F00EE798">
      <w:start w:val="1"/>
      <w:numFmt w:val="decimal"/>
      <w:lvlText w:val="%7"/>
      <w:lvlJc w:val="left"/>
      <w:pPr>
        <w:ind w:left="468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7" w:tplc="49C09B56">
      <w:start w:val="1"/>
      <w:numFmt w:val="lowerLetter"/>
      <w:lvlText w:val="%8"/>
      <w:lvlJc w:val="left"/>
      <w:pPr>
        <w:ind w:left="540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8" w:tplc="BF02358C">
      <w:start w:val="1"/>
      <w:numFmt w:val="lowerRoman"/>
      <w:lvlText w:val="%9"/>
      <w:lvlJc w:val="left"/>
      <w:pPr>
        <w:ind w:left="612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9E729D"/>
    <w:multiLevelType w:val="hybridMultilevel"/>
    <w:tmpl w:val="9C8AE71A"/>
    <w:lvl w:ilvl="0" w:tplc="1CA06BF8">
      <w:start w:val="1"/>
      <w:numFmt w:val="decimal"/>
      <w:lvlText w:val="10-%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231F261C"/>
    <w:multiLevelType w:val="hybridMultilevel"/>
    <w:tmpl w:val="60CE2D66"/>
    <w:lvl w:ilvl="0" w:tplc="D320F250">
      <w:start w:val="1"/>
      <w:numFmt w:val="decimal"/>
      <w:lvlText w:val="20-%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10" w15:restartNumberingAfterBreak="0">
    <w:nsid w:val="24992D07"/>
    <w:multiLevelType w:val="hybridMultilevel"/>
    <w:tmpl w:val="5498C552"/>
    <w:lvl w:ilvl="0" w:tplc="C58879B4">
      <w:start w:val="1"/>
      <w:numFmt w:val="decimal"/>
      <w:lvlText w:val="14-%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61F2982"/>
    <w:multiLevelType w:val="hybridMultilevel"/>
    <w:tmpl w:val="A37A30BC"/>
    <w:lvl w:ilvl="0" w:tplc="31C6D7FE">
      <w:start w:val="1"/>
      <w:numFmt w:val="decimal"/>
      <w:lvlText w:val="30-%1."/>
      <w:lvlJc w:val="left"/>
      <w:pPr>
        <w:ind w:left="333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4B260A"/>
    <w:multiLevelType w:val="hybridMultilevel"/>
    <w:tmpl w:val="3E220734"/>
    <w:lvl w:ilvl="0" w:tplc="C58879B4">
      <w:start w:val="1"/>
      <w:numFmt w:val="decimal"/>
      <w:lvlText w:val="14-%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2D431687"/>
    <w:multiLevelType w:val="hybridMultilevel"/>
    <w:tmpl w:val="6C02F270"/>
    <w:lvl w:ilvl="0" w:tplc="B25046CE">
      <w:start w:val="1"/>
      <w:numFmt w:val="decimal"/>
      <w:lvlText w:val="18-%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D7E7FD8"/>
    <w:multiLevelType w:val="hybridMultilevel"/>
    <w:tmpl w:val="7AAEEC46"/>
    <w:lvl w:ilvl="0" w:tplc="BB4496A4">
      <w:start w:val="1"/>
      <w:numFmt w:val="decimal"/>
      <w:lvlText w:val="32-%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FF74414"/>
    <w:multiLevelType w:val="hybridMultilevel"/>
    <w:tmpl w:val="A1A0EEB6"/>
    <w:lvl w:ilvl="0" w:tplc="B25046CE">
      <w:start w:val="1"/>
      <w:numFmt w:val="decimal"/>
      <w:lvlText w:val="18-%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32983B00"/>
    <w:multiLevelType w:val="hybridMultilevel"/>
    <w:tmpl w:val="856CEE3E"/>
    <w:lvl w:ilvl="0" w:tplc="D2DAABC2">
      <w:start w:val="1"/>
      <w:numFmt w:val="decimal"/>
      <w:lvlText w:val="26-%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3B43F53"/>
    <w:multiLevelType w:val="hybridMultilevel"/>
    <w:tmpl w:val="D402EFAA"/>
    <w:lvl w:ilvl="0" w:tplc="3F806EB2">
      <w:start w:val="1"/>
      <w:numFmt w:val="decimal"/>
      <w:lvlText w:val="24-%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552363E"/>
    <w:multiLevelType w:val="hybridMultilevel"/>
    <w:tmpl w:val="A37A30BC"/>
    <w:lvl w:ilvl="0" w:tplc="31C6D7FE">
      <w:start w:val="1"/>
      <w:numFmt w:val="decimal"/>
      <w:lvlText w:val="30-%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8857BD6"/>
    <w:multiLevelType w:val="hybridMultilevel"/>
    <w:tmpl w:val="856CEE3E"/>
    <w:lvl w:ilvl="0" w:tplc="D2DAABC2">
      <w:start w:val="1"/>
      <w:numFmt w:val="decimal"/>
      <w:lvlText w:val="26-%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94832DB"/>
    <w:multiLevelType w:val="hybridMultilevel"/>
    <w:tmpl w:val="03AEA4CE"/>
    <w:lvl w:ilvl="0" w:tplc="62C4815A">
      <w:start w:val="1"/>
      <w:numFmt w:val="decimal"/>
      <w:lvlText w:val="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3E6C6334"/>
    <w:multiLevelType w:val="hybridMultilevel"/>
    <w:tmpl w:val="1EA61750"/>
    <w:lvl w:ilvl="0" w:tplc="BAD89C9C">
      <w:start w:val="1"/>
      <w:numFmt w:val="decimal"/>
      <w:lvlText w:val="8-%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40CC22CA"/>
    <w:multiLevelType w:val="hybridMultilevel"/>
    <w:tmpl w:val="7AAEEC46"/>
    <w:lvl w:ilvl="0" w:tplc="BB4496A4">
      <w:start w:val="1"/>
      <w:numFmt w:val="decimal"/>
      <w:lvlText w:val="32-%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2502DC6"/>
    <w:multiLevelType w:val="hybridMultilevel"/>
    <w:tmpl w:val="7CAC5AF8"/>
    <w:lvl w:ilvl="0" w:tplc="DADA5BAE">
      <w:start w:val="1"/>
      <w:numFmt w:val="decimal"/>
      <w:lvlText w:val="10-%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47DD271C"/>
    <w:multiLevelType w:val="hybridMultilevel"/>
    <w:tmpl w:val="7BDACE9E"/>
    <w:lvl w:ilvl="0" w:tplc="BC021308">
      <w:start w:val="1"/>
      <w:numFmt w:val="decimal"/>
      <w:lvlText w:val="12-%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4B553C8E"/>
    <w:multiLevelType w:val="hybridMultilevel"/>
    <w:tmpl w:val="AF48DE84"/>
    <w:lvl w:ilvl="0" w:tplc="2BFE2222">
      <w:start w:val="4"/>
      <w:numFmt w:val="decimal"/>
      <w:lvlText w:val="%1"/>
      <w:lvlJc w:val="left"/>
      <w:pPr>
        <w:ind w:left="398"/>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1" w:tplc="BFA83B24">
      <w:start w:val="1"/>
      <w:numFmt w:val="lowerLetter"/>
      <w:lvlText w:val="%2"/>
      <w:lvlJc w:val="left"/>
      <w:pPr>
        <w:ind w:left="108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2" w:tplc="4F306D48">
      <w:start w:val="1"/>
      <w:numFmt w:val="lowerRoman"/>
      <w:lvlText w:val="%3"/>
      <w:lvlJc w:val="left"/>
      <w:pPr>
        <w:ind w:left="180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3" w:tplc="DF0EA0EA">
      <w:start w:val="1"/>
      <w:numFmt w:val="decimal"/>
      <w:lvlText w:val="%4"/>
      <w:lvlJc w:val="left"/>
      <w:pPr>
        <w:ind w:left="252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4" w:tplc="D466D3B0">
      <w:start w:val="1"/>
      <w:numFmt w:val="lowerLetter"/>
      <w:lvlText w:val="%5"/>
      <w:lvlJc w:val="left"/>
      <w:pPr>
        <w:ind w:left="324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5" w:tplc="91A27898">
      <w:start w:val="1"/>
      <w:numFmt w:val="lowerRoman"/>
      <w:lvlText w:val="%6"/>
      <w:lvlJc w:val="left"/>
      <w:pPr>
        <w:ind w:left="396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6" w:tplc="D01E9544">
      <w:start w:val="1"/>
      <w:numFmt w:val="decimal"/>
      <w:lvlText w:val="%7"/>
      <w:lvlJc w:val="left"/>
      <w:pPr>
        <w:ind w:left="468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7" w:tplc="BEC4DE78">
      <w:start w:val="1"/>
      <w:numFmt w:val="lowerLetter"/>
      <w:lvlText w:val="%8"/>
      <w:lvlJc w:val="left"/>
      <w:pPr>
        <w:ind w:left="540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lvl w:ilvl="8" w:tplc="35AA0372">
      <w:start w:val="1"/>
      <w:numFmt w:val="lowerRoman"/>
      <w:lvlText w:val="%9"/>
      <w:lvlJc w:val="left"/>
      <w:pPr>
        <w:ind w:left="6120"/>
      </w:pPr>
      <w:rPr>
        <w:rFonts w:ascii="Segoe UI" w:eastAsia="Segoe UI" w:hAnsi="Segoe UI" w:cs="Segoe UI"/>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E875350"/>
    <w:multiLevelType w:val="hybridMultilevel"/>
    <w:tmpl w:val="A3822AEC"/>
    <w:lvl w:ilvl="0" w:tplc="78CCBCDE">
      <w:start w:val="1"/>
      <w:numFmt w:val="decimal"/>
      <w:lvlText w:val="28-%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2000613"/>
    <w:multiLevelType w:val="hybridMultilevel"/>
    <w:tmpl w:val="1B141BFA"/>
    <w:lvl w:ilvl="0" w:tplc="9E2C889A">
      <w:start w:val="1"/>
      <w:numFmt w:val="decimal"/>
      <w:lvlText w:val="12-%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15:restartNumberingAfterBreak="0">
    <w:nsid w:val="52A42144"/>
    <w:multiLevelType w:val="hybridMultilevel"/>
    <w:tmpl w:val="81B8E29A"/>
    <w:lvl w:ilvl="0" w:tplc="F2B4AC32">
      <w:start w:val="1"/>
      <w:numFmt w:val="decimal"/>
      <w:lvlText w:val="22-%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29" w15:restartNumberingAfterBreak="0">
    <w:nsid w:val="54923B38"/>
    <w:multiLevelType w:val="hybridMultilevel"/>
    <w:tmpl w:val="C59A3CA4"/>
    <w:lvl w:ilvl="0" w:tplc="B25046CE">
      <w:start w:val="1"/>
      <w:numFmt w:val="decimal"/>
      <w:lvlText w:val="18-%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5601237D"/>
    <w:multiLevelType w:val="hybridMultilevel"/>
    <w:tmpl w:val="CF1E4B9A"/>
    <w:lvl w:ilvl="0" w:tplc="3A124118">
      <w:start w:val="1"/>
      <w:numFmt w:val="decimal"/>
      <w:lvlText w:val="16-%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5ADF68B6"/>
    <w:multiLevelType w:val="hybridMultilevel"/>
    <w:tmpl w:val="AF7A6F28"/>
    <w:lvl w:ilvl="0" w:tplc="5380CE24">
      <w:start w:val="1"/>
      <w:numFmt w:val="decimal"/>
      <w:lvlText w:val="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5D7C1AE1"/>
    <w:multiLevelType w:val="hybridMultilevel"/>
    <w:tmpl w:val="644634E6"/>
    <w:lvl w:ilvl="0" w:tplc="6A6C439E">
      <w:start w:val="1"/>
      <w:numFmt w:val="decimal"/>
      <w:lvlText w:val="12-%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5ED7195F"/>
    <w:multiLevelType w:val="hybridMultilevel"/>
    <w:tmpl w:val="81B8E29A"/>
    <w:lvl w:ilvl="0" w:tplc="F2B4AC32">
      <w:start w:val="1"/>
      <w:numFmt w:val="decimal"/>
      <w:lvlText w:val="22-%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34" w15:restartNumberingAfterBreak="0">
    <w:nsid w:val="5EE82414"/>
    <w:multiLevelType w:val="hybridMultilevel"/>
    <w:tmpl w:val="4B5C9A26"/>
    <w:lvl w:ilvl="0" w:tplc="3A124118">
      <w:start w:val="1"/>
      <w:numFmt w:val="decimal"/>
      <w:lvlText w:val="1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62C74746"/>
    <w:multiLevelType w:val="hybridMultilevel"/>
    <w:tmpl w:val="81B8E29A"/>
    <w:lvl w:ilvl="0" w:tplc="F2B4AC32">
      <w:start w:val="1"/>
      <w:numFmt w:val="decimal"/>
      <w:lvlText w:val="22-%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36" w15:restartNumberingAfterBreak="0">
    <w:nsid w:val="65AC32A0"/>
    <w:multiLevelType w:val="hybridMultilevel"/>
    <w:tmpl w:val="60CE2D66"/>
    <w:lvl w:ilvl="0" w:tplc="D320F250">
      <w:start w:val="1"/>
      <w:numFmt w:val="decimal"/>
      <w:lvlText w:val="20-%1."/>
      <w:lvlJc w:val="left"/>
      <w:pPr>
        <w:ind w:left="705" w:hanging="360"/>
      </w:pPr>
      <w:rPr>
        <w:rFonts w:hint="default"/>
      </w:rPr>
    </w:lvl>
    <w:lvl w:ilvl="1" w:tplc="08070019" w:tentative="1">
      <w:start w:val="1"/>
      <w:numFmt w:val="lowerLetter"/>
      <w:lvlText w:val="%2."/>
      <w:lvlJc w:val="left"/>
      <w:pPr>
        <w:ind w:left="1425" w:hanging="360"/>
      </w:pPr>
    </w:lvl>
    <w:lvl w:ilvl="2" w:tplc="0807001B" w:tentative="1">
      <w:start w:val="1"/>
      <w:numFmt w:val="lowerRoman"/>
      <w:lvlText w:val="%3."/>
      <w:lvlJc w:val="right"/>
      <w:pPr>
        <w:ind w:left="2145" w:hanging="180"/>
      </w:pPr>
    </w:lvl>
    <w:lvl w:ilvl="3" w:tplc="0807000F" w:tentative="1">
      <w:start w:val="1"/>
      <w:numFmt w:val="decimal"/>
      <w:lvlText w:val="%4."/>
      <w:lvlJc w:val="left"/>
      <w:pPr>
        <w:ind w:left="2865" w:hanging="360"/>
      </w:pPr>
    </w:lvl>
    <w:lvl w:ilvl="4" w:tplc="08070019" w:tentative="1">
      <w:start w:val="1"/>
      <w:numFmt w:val="lowerLetter"/>
      <w:lvlText w:val="%5."/>
      <w:lvlJc w:val="left"/>
      <w:pPr>
        <w:ind w:left="3585" w:hanging="360"/>
      </w:pPr>
    </w:lvl>
    <w:lvl w:ilvl="5" w:tplc="0807001B" w:tentative="1">
      <w:start w:val="1"/>
      <w:numFmt w:val="lowerRoman"/>
      <w:lvlText w:val="%6."/>
      <w:lvlJc w:val="right"/>
      <w:pPr>
        <w:ind w:left="4305" w:hanging="180"/>
      </w:pPr>
    </w:lvl>
    <w:lvl w:ilvl="6" w:tplc="0807000F" w:tentative="1">
      <w:start w:val="1"/>
      <w:numFmt w:val="decimal"/>
      <w:lvlText w:val="%7."/>
      <w:lvlJc w:val="left"/>
      <w:pPr>
        <w:ind w:left="5025" w:hanging="360"/>
      </w:pPr>
    </w:lvl>
    <w:lvl w:ilvl="7" w:tplc="08070019" w:tentative="1">
      <w:start w:val="1"/>
      <w:numFmt w:val="lowerLetter"/>
      <w:lvlText w:val="%8."/>
      <w:lvlJc w:val="left"/>
      <w:pPr>
        <w:ind w:left="5745" w:hanging="360"/>
      </w:pPr>
    </w:lvl>
    <w:lvl w:ilvl="8" w:tplc="0807001B" w:tentative="1">
      <w:start w:val="1"/>
      <w:numFmt w:val="lowerRoman"/>
      <w:lvlText w:val="%9."/>
      <w:lvlJc w:val="right"/>
      <w:pPr>
        <w:ind w:left="6465" w:hanging="180"/>
      </w:pPr>
    </w:lvl>
  </w:abstractNum>
  <w:abstractNum w:abstractNumId="37" w15:restartNumberingAfterBreak="0">
    <w:nsid w:val="691507DB"/>
    <w:multiLevelType w:val="hybridMultilevel"/>
    <w:tmpl w:val="7AAEEC46"/>
    <w:lvl w:ilvl="0" w:tplc="BB4496A4">
      <w:start w:val="1"/>
      <w:numFmt w:val="decimal"/>
      <w:lvlText w:val="32-%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9CE5DDA"/>
    <w:multiLevelType w:val="hybridMultilevel"/>
    <w:tmpl w:val="856CEE3E"/>
    <w:lvl w:ilvl="0" w:tplc="D2DAABC2">
      <w:start w:val="1"/>
      <w:numFmt w:val="decimal"/>
      <w:lvlText w:val="26-%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C972941"/>
    <w:multiLevelType w:val="hybridMultilevel"/>
    <w:tmpl w:val="CE10BEDE"/>
    <w:lvl w:ilvl="0" w:tplc="5380CE24">
      <w:start w:val="1"/>
      <w:numFmt w:val="decimal"/>
      <w:lvlText w:val="6-%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70815DB6"/>
    <w:multiLevelType w:val="hybridMultilevel"/>
    <w:tmpl w:val="5DF62752"/>
    <w:lvl w:ilvl="0" w:tplc="DADA5BAE">
      <w:start w:val="1"/>
      <w:numFmt w:val="decimal"/>
      <w:lvlText w:val="10-%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1" w15:restartNumberingAfterBreak="0">
    <w:nsid w:val="727661E5"/>
    <w:multiLevelType w:val="hybridMultilevel"/>
    <w:tmpl w:val="369EC99C"/>
    <w:lvl w:ilvl="0" w:tplc="4128F19A">
      <w:start w:val="1"/>
      <w:numFmt w:val="decimal"/>
      <w:lvlText w:val="8-%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2" w15:restartNumberingAfterBreak="0">
    <w:nsid w:val="78180148"/>
    <w:multiLevelType w:val="hybridMultilevel"/>
    <w:tmpl w:val="A3822AEC"/>
    <w:lvl w:ilvl="0" w:tplc="78CCBCDE">
      <w:start w:val="1"/>
      <w:numFmt w:val="decimal"/>
      <w:lvlText w:val="28-%1."/>
      <w:lvlJc w:val="left"/>
      <w:pPr>
        <w:ind w:left="705"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D630272"/>
    <w:multiLevelType w:val="hybridMultilevel"/>
    <w:tmpl w:val="C930E9AE"/>
    <w:lvl w:ilvl="0" w:tplc="C58879B4">
      <w:start w:val="1"/>
      <w:numFmt w:val="decimal"/>
      <w:lvlText w:val="14-%1."/>
      <w:lvlJc w:val="left"/>
      <w:pPr>
        <w:ind w:left="567" w:hanging="567"/>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25"/>
  </w:num>
  <w:num w:numId="3">
    <w:abstractNumId w:val="20"/>
  </w:num>
  <w:num w:numId="4">
    <w:abstractNumId w:val="23"/>
  </w:num>
  <w:num w:numId="5">
    <w:abstractNumId w:val="34"/>
  </w:num>
  <w:num w:numId="6">
    <w:abstractNumId w:val="6"/>
  </w:num>
  <w:num w:numId="7">
    <w:abstractNumId w:val="31"/>
  </w:num>
  <w:num w:numId="8">
    <w:abstractNumId w:val="39"/>
  </w:num>
  <w:num w:numId="9">
    <w:abstractNumId w:val="21"/>
  </w:num>
  <w:num w:numId="10">
    <w:abstractNumId w:val="41"/>
  </w:num>
  <w:num w:numId="11">
    <w:abstractNumId w:val="0"/>
  </w:num>
  <w:num w:numId="12">
    <w:abstractNumId w:val="8"/>
  </w:num>
  <w:num w:numId="13">
    <w:abstractNumId w:val="40"/>
  </w:num>
  <w:num w:numId="14">
    <w:abstractNumId w:val="24"/>
  </w:num>
  <w:num w:numId="15">
    <w:abstractNumId w:val="32"/>
  </w:num>
  <w:num w:numId="16">
    <w:abstractNumId w:val="27"/>
  </w:num>
  <w:num w:numId="17">
    <w:abstractNumId w:val="10"/>
  </w:num>
  <w:num w:numId="18">
    <w:abstractNumId w:val="12"/>
  </w:num>
  <w:num w:numId="19">
    <w:abstractNumId w:val="43"/>
  </w:num>
  <w:num w:numId="20">
    <w:abstractNumId w:val="30"/>
  </w:num>
  <w:num w:numId="21">
    <w:abstractNumId w:val="15"/>
  </w:num>
  <w:num w:numId="22">
    <w:abstractNumId w:val="29"/>
  </w:num>
  <w:num w:numId="23">
    <w:abstractNumId w:val="13"/>
  </w:num>
  <w:num w:numId="24">
    <w:abstractNumId w:val="9"/>
  </w:num>
  <w:num w:numId="25">
    <w:abstractNumId w:val="36"/>
  </w:num>
  <w:num w:numId="26">
    <w:abstractNumId w:val="35"/>
  </w:num>
  <w:num w:numId="27">
    <w:abstractNumId w:val="3"/>
  </w:num>
  <w:num w:numId="28">
    <w:abstractNumId w:val="28"/>
  </w:num>
  <w:num w:numId="29">
    <w:abstractNumId w:val="33"/>
  </w:num>
  <w:num w:numId="30">
    <w:abstractNumId w:val="2"/>
  </w:num>
  <w:num w:numId="31">
    <w:abstractNumId w:val="5"/>
  </w:num>
  <w:num w:numId="32">
    <w:abstractNumId w:val="17"/>
  </w:num>
  <w:num w:numId="33">
    <w:abstractNumId w:val="38"/>
  </w:num>
  <w:num w:numId="34">
    <w:abstractNumId w:val="16"/>
  </w:num>
  <w:num w:numId="35">
    <w:abstractNumId w:val="19"/>
  </w:num>
  <w:num w:numId="36">
    <w:abstractNumId w:val="1"/>
  </w:num>
  <w:num w:numId="37">
    <w:abstractNumId w:val="26"/>
  </w:num>
  <w:num w:numId="38">
    <w:abstractNumId w:val="42"/>
  </w:num>
  <w:num w:numId="39">
    <w:abstractNumId w:val="11"/>
  </w:num>
  <w:num w:numId="40">
    <w:abstractNumId w:val="4"/>
  </w:num>
  <w:num w:numId="41">
    <w:abstractNumId w:val="14"/>
  </w:num>
  <w:num w:numId="42">
    <w:abstractNumId w:val="37"/>
  </w:num>
  <w:num w:numId="43">
    <w:abstractNumId w:val="22"/>
  </w:num>
  <w:num w:numId="44">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A6"/>
    <w:rsid w:val="00030AC5"/>
    <w:rsid w:val="0006147C"/>
    <w:rsid w:val="00072339"/>
    <w:rsid w:val="00087C64"/>
    <w:rsid w:val="001030AC"/>
    <w:rsid w:val="0014223D"/>
    <w:rsid w:val="00175AEF"/>
    <w:rsid w:val="002423E9"/>
    <w:rsid w:val="00265122"/>
    <w:rsid w:val="0026562B"/>
    <w:rsid w:val="00281762"/>
    <w:rsid w:val="00297376"/>
    <w:rsid w:val="002C4BF1"/>
    <w:rsid w:val="002C5287"/>
    <w:rsid w:val="002F0166"/>
    <w:rsid w:val="00317A5B"/>
    <w:rsid w:val="00371BF0"/>
    <w:rsid w:val="00384102"/>
    <w:rsid w:val="003861BA"/>
    <w:rsid w:val="003B05DD"/>
    <w:rsid w:val="003B0835"/>
    <w:rsid w:val="003B7DAB"/>
    <w:rsid w:val="003C3D91"/>
    <w:rsid w:val="0047208C"/>
    <w:rsid w:val="004B47E3"/>
    <w:rsid w:val="004F0D2B"/>
    <w:rsid w:val="0051488C"/>
    <w:rsid w:val="00525EDD"/>
    <w:rsid w:val="0056643D"/>
    <w:rsid w:val="005A6125"/>
    <w:rsid w:val="005F13E4"/>
    <w:rsid w:val="00624C81"/>
    <w:rsid w:val="00626B5A"/>
    <w:rsid w:val="006367B7"/>
    <w:rsid w:val="006737B9"/>
    <w:rsid w:val="00675AC8"/>
    <w:rsid w:val="006855DB"/>
    <w:rsid w:val="006B09B4"/>
    <w:rsid w:val="006E4E07"/>
    <w:rsid w:val="006E7A55"/>
    <w:rsid w:val="006F6679"/>
    <w:rsid w:val="007B1688"/>
    <w:rsid w:val="007E4506"/>
    <w:rsid w:val="00820057"/>
    <w:rsid w:val="00824946"/>
    <w:rsid w:val="008462F1"/>
    <w:rsid w:val="0089161B"/>
    <w:rsid w:val="008E4B3E"/>
    <w:rsid w:val="00964AE7"/>
    <w:rsid w:val="009B3BF7"/>
    <w:rsid w:val="00AB3318"/>
    <w:rsid w:val="00B41E3D"/>
    <w:rsid w:val="00B430E6"/>
    <w:rsid w:val="00B54FD5"/>
    <w:rsid w:val="00BA34A7"/>
    <w:rsid w:val="00C2713E"/>
    <w:rsid w:val="00C75E44"/>
    <w:rsid w:val="00D36DEF"/>
    <w:rsid w:val="00DB03AD"/>
    <w:rsid w:val="00E26B9E"/>
    <w:rsid w:val="00E477C0"/>
    <w:rsid w:val="00E83C77"/>
    <w:rsid w:val="00E87DA6"/>
    <w:rsid w:val="00F10BC4"/>
    <w:rsid w:val="00F348A4"/>
    <w:rsid w:val="00FA2EE3"/>
    <w:rsid w:val="00FB4109"/>
    <w:rsid w:val="00FD4A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10C7"/>
  <w15:docId w15:val="{EB558CB0-8F9F-46C1-BD0B-80749BCD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7B1688"/>
    <w:pPr>
      <w:ind w:left="720"/>
      <w:contextualSpacing/>
    </w:pPr>
  </w:style>
  <w:style w:type="paragraph" w:styleId="Fuzeile">
    <w:name w:val="footer"/>
    <w:basedOn w:val="Standard"/>
    <w:link w:val="FuzeileZchn"/>
    <w:uiPriority w:val="99"/>
    <w:unhideWhenUsed/>
    <w:rsid w:val="007B16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1688"/>
    <w:rPr>
      <w:rFonts w:ascii="Calibri" w:eastAsia="Calibri" w:hAnsi="Calibri" w:cs="Calibri"/>
      <w:color w:val="000000"/>
    </w:rPr>
  </w:style>
  <w:style w:type="paragraph" w:styleId="Kopfzeile">
    <w:name w:val="header"/>
    <w:basedOn w:val="Standard"/>
    <w:link w:val="KopfzeileZchn"/>
    <w:uiPriority w:val="99"/>
    <w:semiHidden/>
    <w:unhideWhenUsed/>
    <w:rsid w:val="007B16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B1688"/>
    <w:rPr>
      <w:rFonts w:ascii="Calibri" w:eastAsia="Calibri" w:hAnsi="Calibri" w:cs="Calibri"/>
      <w:color w:val="000000"/>
    </w:rPr>
  </w:style>
  <w:style w:type="character" w:styleId="Platzhaltertext">
    <w:name w:val="Placeholder Text"/>
    <w:basedOn w:val="Absatz-Standardschriftart"/>
    <w:uiPriority w:val="99"/>
    <w:semiHidden/>
    <w:rsid w:val="00C75E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4760800CE4984CA59E09B33BC63A5C" ma:contentTypeVersion="1" ma:contentTypeDescription="Ein neues Dokument erstellen." ma:contentTypeScope="" ma:versionID="86c17d0be2f23b68fc474928c3a4bede">
  <xsd:schema xmlns:xsd="http://www.w3.org/2001/XMLSchema" xmlns:xs="http://www.w3.org/2001/XMLSchema" xmlns:p="http://schemas.microsoft.com/office/2006/metadata/properties" xmlns:ns2="ee32b934-e777-4d40-bf98-8f1515277d8f" targetNamespace="http://schemas.microsoft.com/office/2006/metadata/properties" ma:root="true" ma:fieldsID="fed1e904a0e4bac3e3a8575f6b0fcd43" ns2:_="">
    <xsd:import namespace="ee32b934-e777-4d40-bf98-8f1515277d8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b934-e777-4d40-bf98-8f1515277d8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BFF08-4FBD-412B-B7A2-2524735E3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b934-e777-4d40-bf98-8f1515277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183DE-8742-4D4A-8347-0B857EBCB107}">
  <ds:schemaRefs>
    <ds:schemaRef ds:uri="http://schemas.microsoft.com/sharepoint/v3/contenttype/forms"/>
  </ds:schemaRefs>
</ds:datastoreItem>
</file>

<file path=customXml/itemProps3.xml><?xml version="1.0" encoding="utf-8"?>
<ds:datastoreItem xmlns:ds="http://schemas.openxmlformats.org/officeDocument/2006/customXml" ds:itemID="{DFD4427F-0871-4CF3-AFFC-B4D86F3B4B95}">
  <ds:schemaRefs>
    <ds:schemaRef ds:uri="ee32b934-e777-4d40-bf98-8f1515277d8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3653</Words>
  <Characters>23021</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Umfrage DMflex</vt:lpstr>
    </vt:vector>
  </TitlesOfParts>
  <Company>Kanton Zürich</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Umfrage DMflex</dc:title>
  <dc:subject/>
  <dc:creator>Hiltbrunner Daniel swisstopo</dc:creator>
  <cp:keywords/>
  <cp:lastModifiedBy>Glaus Kilian</cp:lastModifiedBy>
  <cp:revision>3</cp:revision>
  <dcterms:created xsi:type="dcterms:W3CDTF">2021-12-10T09:26:00Z</dcterms:created>
  <dcterms:modified xsi:type="dcterms:W3CDTF">2021-12-10T09:27:00Z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0x0101002E4760800CE4984CA59E09B33BC63A5C</vt:lpwstr>
  </property>
</Properties>
</file>