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98" w:rsidRDefault="000939AC">
      <w:pPr>
        <w:spacing w:after="240"/>
        <w:jc w:val="both"/>
        <w:rPr>
          <w:b/>
          <w:sz w:val="36"/>
          <w:szCs w:val="24"/>
        </w:rPr>
      </w:pPr>
      <w:r>
        <w:rPr>
          <w:b/>
          <w:sz w:val="36"/>
          <w:szCs w:val="24"/>
        </w:rPr>
        <w:t xml:space="preserve">Fragebogen </w:t>
      </w:r>
    </w:p>
    <w:p w:rsidR="00E91398" w:rsidRDefault="000939AC">
      <w:pPr>
        <w:jc w:val="both"/>
        <w:rPr>
          <w:b/>
          <w:sz w:val="28"/>
          <w:szCs w:val="24"/>
        </w:rPr>
      </w:pPr>
      <w:r>
        <w:rPr>
          <w:b/>
          <w:sz w:val="28"/>
          <w:szCs w:val="24"/>
        </w:rPr>
        <w:t>Änderung der Verordnung über die amtliche Vermessung sowie technische Ausführungsverordnungen</w:t>
      </w:r>
    </w:p>
    <w:p w:rsidR="00E91398" w:rsidRDefault="00E91398">
      <w:pPr>
        <w:jc w:val="both"/>
        <w:rPr>
          <w:szCs w:val="24"/>
        </w:rPr>
      </w:pPr>
    </w:p>
    <w:p w:rsidR="00E91398" w:rsidRDefault="000939AC">
      <w:pPr>
        <w:jc w:val="both"/>
        <w:rPr>
          <w:szCs w:val="24"/>
        </w:rPr>
      </w:pPr>
      <w:r>
        <w:rPr>
          <w:szCs w:val="24"/>
        </w:rPr>
        <w:t xml:space="preserve">Vernehmlassung vom </w:t>
      </w:r>
      <w:r w:rsidR="007D0A02">
        <w:rPr>
          <w:szCs w:val="24"/>
        </w:rPr>
        <w:t>2</w:t>
      </w:r>
      <w:r>
        <w:rPr>
          <w:szCs w:val="24"/>
        </w:rPr>
        <w:t>.</w:t>
      </w:r>
      <w:r w:rsidR="007D0A02">
        <w:rPr>
          <w:szCs w:val="24"/>
        </w:rPr>
        <w:t xml:space="preserve"> Februar</w:t>
      </w:r>
      <w:r>
        <w:rPr>
          <w:szCs w:val="24"/>
        </w:rPr>
        <w:t xml:space="preserve"> 202</w:t>
      </w:r>
      <w:r w:rsidR="00641EF6">
        <w:rPr>
          <w:szCs w:val="24"/>
        </w:rPr>
        <w:t>2</w:t>
      </w:r>
      <w:r>
        <w:rPr>
          <w:szCs w:val="24"/>
        </w:rPr>
        <w:t xml:space="preserve"> bis zum </w:t>
      </w:r>
      <w:r w:rsidR="007D0A02">
        <w:rPr>
          <w:szCs w:val="24"/>
        </w:rPr>
        <w:t>13.</w:t>
      </w:r>
      <w:r w:rsidR="005E0D69">
        <w:rPr>
          <w:szCs w:val="24"/>
        </w:rPr>
        <w:t xml:space="preserve"> </w:t>
      </w:r>
      <w:r w:rsidR="007D0A02">
        <w:rPr>
          <w:szCs w:val="24"/>
        </w:rPr>
        <w:t>Mai</w:t>
      </w:r>
      <w:r>
        <w:rPr>
          <w:szCs w:val="24"/>
        </w:rPr>
        <w:t xml:space="preserve"> 2022</w:t>
      </w:r>
    </w:p>
    <w:p w:rsidR="00E91398" w:rsidRDefault="00E91398">
      <w:pPr>
        <w:jc w:val="both"/>
        <w:rPr>
          <w:szCs w:val="24"/>
        </w:rPr>
      </w:pPr>
    </w:p>
    <w:p w:rsidR="00E91398" w:rsidRDefault="00E91398">
      <w:pPr>
        <w:jc w:val="both"/>
        <w:rPr>
          <w:szCs w:val="24"/>
        </w:rPr>
      </w:pPr>
    </w:p>
    <w:p w:rsidR="00E91398" w:rsidRDefault="00E91398">
      <w:pPr>
        <w:pBdr>
          <w:top w:val="single" w:sz="4" w:space="1" w:color="auto"/>
        </w:pBdr>
        <w:jc w:val="both"/>
        <w:rPr>
          <w:szCs w:val="24"/>
        </w:rPr>
      </w:pPr>
    </w:p>
    <w:p w:rsidR="00E91398" w:rsidRDefault="000939AC">
      <w:pPr>
        <w:jc w:val="both"/>
        <w:rPr>
          <w:b/>
          <w:szCs w:val="24"/>
        </w:rPr>
      </w:pPr>
      <w:r>
        <w:rPr>
          <w:b/>
          <w:szCs w:val="24"/>
        </w:rPr>
        <w:t>Absender</w:t>
      </w:r>
    </w:p>
    <w:p w:rsidR="00E91398" w:rsidRDefault="000939AC">
      <w:pPr>
        <w:jc w:val="both"/>
        <w:rPr>
          <w:szCs w:val="24"/>
        </w:rPr>
      </w:pPr>
      <w:r>
        <w:rPr>
          <w:szCs w:val="24"/>
        </w:rPr>
        <w:t>Namen und Adresse des Kantons oder der Organisation:</w:t>
      </w:r>
    </w:p>
    <w:sdt>
      <w:sdtPr>
        <w:rPr>
          <w:szCs w:val="24"/>
        </w:rPr>
        <w:id w:val="1314298116"/>
        <w:placeholder>
          <w:docPart w:val="EDDFF69A6D9E4D9A9A0E12D4CE822CF6"/>
        </w:placeholder>
        <w:showingPlcHdr/>
      </w:sdtPr>
      <w:sdtEndPr/>
      <w:sdtContent>
        <w:p w:rsidR="00E91398" w:rsidRDefault="000939AC">
          <w:pPr>
            <w:jc w:val="both"/>
            <w:rPr>
              <w:szCs w:val="24"/>
            </w:rPr>
          </w:pPr>
          <w:r>
            <w:rPr>
              <w:rStyle w:val="PlaceholderText"/>
            </w:rPr>
            <w:t>Klicken oder tippen Sie hier, um Text einzugeben.</w:t>
          </w:r>
        </w:p>
      </w:sdtContent>
    </w:sdt>
    <w:p w:rsidR="00E91398" w:rsidRDefault="00E91398">
      <w:pPr>
        <w:jc w:val="both"/>
        <w:rPr>
          <w:szCs w:val="24"/>
        </w:rPr>
      </w:pPr>
    </w:p>
    <w:p w:rsidR="00E91398" w:rsidRDefault="000939AC">
      <w:pPr>
        <w:jc w:val="both"/>
        <w:rPr>
          <w:szCs w:val="24"/>
        </w:rPr>
      </w:pPr>
      <w:r>
        <w:rPr>
          <w:szCs w:val="24"/>
        </w:rPr>
        <w:t>Kontaktperson für Rückfragen (Name, E-Mail, Telefon):</w:t>
      </w:r>
    </w:p>
    <w:sdt>
      <w:sdtPr>
        <w:rPr>
          <w:szCs w:val="24"/>
        </w:rPr>
        <w:id w:val="-1067343663"/>
        <w:placeholder>
          <w:docPart w:val="D4238E7596AE43A68CC09863CBF83C49"/>
        </w:placeholder>
        <w:showingPlcHdr/>
      </w:sdtPr>
      <w:sdtEndPr/>
      <w:sdtContent>
        <w:p w:rsidR="00E91398" w:rsidRDefault="000939AC">
          <w:pPr>
            <w:jc w:val="both"/>
            <w:rPr>
              <w:szCs w:val="24"/>
            </w:rPr>
          </w:pPr>
          <w:r>
            <w:rPr>
              <w:rStyle w:val="PlaceholderText"/>
            </w:rPr>
            <w:t>Klicken oder tippen Sie hier, um Text einzugeben.</w:t>
          </w:r>
        </w:p>
      </w:sdtContent>
    </w:sdt>
    <w:p w:rsidR="00E91398" w:rsidRDefault="00E91398">
      <w:pPr>
        <w:pBdr>
          <w:bottom w:val="single" w:sz="4" w:space="1" w:color="auto"/>
        </w:pBdr>
        <w:jc w:val="both"/>
        <w:rPr>
          <w:szCs w:val="24"/>
        </w:rPr>
      </w:pPr>
    </w:p>
    <w:p w:rsidR="00E91398" w:rsidRDefault="00E91398">
      <w:pPr>
        <w:jc w:val="both"/>
        <w:rPr>
          <w:szCs w:val="24"/>
        </w:rPr>
      </w:pPr>
    </w:p>
    <w:p w:rsidR="00E91398" w:rsidRDefault="00E91398">
      <w:pPr>
        <w:jc w:val="both"/>
        <w:rPr>
          <w:szCs w:val="24"/>
        </w:rPr>
      </w:pPr>
    </w:p>
    <w:p w:rsidR="00E91398" w:rsidRDefault="00E91398">
      <w:pPr>
        <w:jc w:val="both"/>
        <w:rPr>
          <w:szCs w:val="24"/>
        </w:rPr>
      </w:pPr>
    </w:p>
    <w:p w:rsidR="00E91398" w:rsidRDefault="000939AC">
      <w:pPr>
        <w:pStyle w:val="ListParagraph"/>
        <w:ind w:left="709"/>
        <w:jc w:val="both"/>
        <w:rPr>
          <w:b/>
          <w:szCs w:val="24"/>
        </w:rPr>
      </w:pPr>
      <w:r>
        <w:rPr>
          <w:b/>
          <w:szCs w:val="24"/>
        </w:rPr>
        <w:t>Allgemeine Rückmeldungen</w:t>
      </w:r>
    </w:p>
    <w:p w:rsidR="00E91398" w:rsidRDefault="00E91398">
      <w:pPr>
        <w:jc w:val="both"/>
        <w:rPr>
          <w:szCs w:val="24"/>
        </w:rPr>
      </w:pPr>
    </w:p>
    <w:p w:rsidR="00E91398" w:rsidRDefault="000939AC">
      <w:pPr>
        <w:pStyle w:val="ListParagraph"/>
        <w:numPr>
          <w:ilvl w:val="1"/>
          <w:numId w:val="17"/>
        </w:numPr>
        <w:spacing w:after="120"/>
        <w:jc w:val="both"/>
        <w:rPr>
          <w:szCs w:val="24"/>
        </w:rPr>
      </w:pPr>
      <w:r>
        <w:rPr>
          <w:szCs w:val="24"/>
        </w:rPr>
        <w:t xml:space="preserve">Befürworten Sie die Stossrichtungen und Zielsetzungen der </w:t>
      </w:r>
      <w:proofErr w:type="spellStart"/>
      <w:r>
        <w:rPr>
          <w:szCs w:val="24"/>
        </w:rPr>
        <w:t>Vernehmlassungsvorlage</w:t>
      </w:r>
      <w:proofErr w:type="spellEnd"/>
      <w:r>
        <w:rPr>
          <w:szCs w:val="24"/>
        </w:rPr>
        <w:t xml:space="preserve">? </w:t>
      </w:r>
    </w:p>
    <w:p w:rsidR="00E91398" w:rsidRDefault="00220EC6">
      <w:pPr>
        <w:tabs>
          <w:tab w:val="left" w:pos="1843"/>
          <w:tab w:val="left" w:pos="4536"/>
        </w:tabs>
        <w:spacing w:after="120"/>
        <w:ind w:left="709"/>
        <w:jc w:val="both"/>
        <w:rPr>
          <w:szCs w:val="24"/>
        </w:rPr>
      </w:pPr>
      <w:sdt>
        <w:sdtPr>
          <w:rPr>
            <w:szCs w:val="24"/>
          </w:rPr>
          <w:id w:val="367188272"/>
          <w14:checkbox>
            <w14:checked w14:val="0"/>
            <w14:checkedState w14:val="2612" w14:font="MS Gothic"/>
            <w14:uncheckedState w14:val="2610" w14:font="MS Gothic"/>
          </w14:checkbox>
        </w:sdtPr>
        <w:sdtEndPr/>
        <w:sdtContent>
          <w:r w:rsidR="000939AC">
            <w:rPr>
              <w:rFonts w:ascii="MS Gothic" w:eastAsia="MS Gothic" w:hAnsi="MS Gothic" w:hint="eastAsia"/>
              <w:szCs w:val="24"/>
            </w:rPr>
            <w:t>☐</w:t>
          </w:r>
        </w:sdtContent>
      </w:sdt>
      <w:r w:rsidR="000939AC">
        <w:rPr>
          <w:szCs w:val="24"/>
        </w:rPr>
        <w:t xml:space="preserve"> Ja</w:t>
      </w:r>
      <w:r w:rsidR="000939AC">
        <w:rPr>
          <w:szCs w:val="24"/>
        </w:rPr>
        <w:tab/>
      </w:r>
      <w:sdt>
        <w:sdtPr>
          <w:rPr>
            <w:szCs w:val="24"/>
          </w:rPr>
          <w:id w:val="-907544089"/>
          <w14:checkbox>
            <w14:checked w14:val="1"/>
            <w14:checkedState w14:val="2612" w14:font="MS Gothic"/>
            <w14:uncheckedState w14:val="2610" w14:font="MS Gothic"/>
          </w14:checkbox>
        </w:sdtPr>
        <w:sdtEndPr/>
        <w:sdtContent>
          <w:r w:rsidR="00C709F4">
            <w:rPr>
              <w:rFonts w:ascii="MS Gothic" w:eastAsia="MS Gothic" w:hAnsi="MS Gothic" w:hint="eastAsia"/>
              <w:szCs w:val="24"/>
            </w:rPr>
            <w:t>☒</w:t>
          </w:r>
        </w:sdtContent>
      </w:sdt>
      <w:r w:rsidR="000939AC">
        <w:rPr>
          <w:rFonts w:ascii="MS Gothic" w:eastAsia="MS Gothic" w:hAnsi="MS Gothic" w:hint="eastAsia"/>
          <w:szCs w:val="24"/>
        </w:rPr>
        <w:t xml:space="preserve"> </w:t>
      </w:r>
      <w:proofErr w:type="spellStart"/>
      <w:r w:rsidR="000939AC">
        <w:rPr>
          <w:szCs w:val="24"/>
        </w:rPr>
        <w:t>Ja</w:t>
      </w:r>
      <w:proofErr w:type="spellEnd"/>
      <w:r w:rsidR="000939AC">
        <w:rPr>
          <w:szCs w:val="24"/>
        </w:rPr>
        <w:t xml:space="preserve"> mit Vorbehalt</w:t>
      </w:r>
      <w:r w:rsidR="000939AC">
        <w:rPr>
          <w:szCs w:val="24"/>
        </w:rPr>
        <w:tab/>
      </w:r>
      <w:sdt>
        <w:sdtPr>
          <w:rPr>
            <w:szCs w:val="24"/>
          </w:rPr>
          <w:id w:val="-626772003"/>
          <w14:checkbox>
            <w14:checked w14:val="0"/>
            <w14:checkedState w14:val="2612" w14:font="MS Gothic"/>
            <w14:uncheckedState w14:val="2610" w14:font="MS Gothic"/>
          </w14:checkbox>
        </w:sdtPr>
        <w:sdtEndPr/>
        <w:sdtContent>
          <w:r w:rsidR="000939AC">
            <w:rPr>
              <w:rFonts w:ascii="MS Gothic" w:eastAsia="MS Gothic" w:hAnsi="MS Gothic" w:hint="eastAsia"/>
              <w:szCs w:val="24"/>
            </w:rPr>
            <w:t>☐</w:t>
          </w:r>
        </w:sdtContent>
      </w:sdt>
      <w:r w:rsidR="000939AC">
        <w:rPr>
          <w:rFonts w:ascii="MS Gothic" w:eastAsia="MS Gothic" w:hAnsi="MS Gothic" w:hint="eastAsia"/>
          <w:szCs w:val="24"/>
        </w:rPr>
        <w:t xml:space="preserve"> </w:t>
      </w:r>
      <w:r w:rsidR="000939AC">
        <w:rPr>
          <w:szCs w:val="24"/>
        </w:rPr>
        <w:t>Nein</w:t>
      </w:r>
    </w:p>
    <w:p w:rsidR="00E91398" w:rsidRDefault="000939AC">
      <w:pPr>
        <w:ind w:left="709"/>
        <w:jc w:val="both"/>
        <w:rPr>
          <w:szCs w:val="24"/>
        </w:rPr>
      </w:pPr>
      <w:r>
        <w:rPr>
          <w:szCs w:val="24"/>
        </w:rPr>
        <w:t>Anmerkungen:</w:t>
      </w:r>
    </w:p>
    <w:sdt>
      <w:sdtPr>
        <w:rPr>
          <w:szCs w:val="24"/>
        </w:rPr>
        <w:id w:val="899785837"/>
        <w:placeholder>
          <w:docPart w:val="E3BC109F204B498F955E467D4B6CDBD7"/>
        </w:placeholder>
      </w:sdtPr>
      <w:sdtEndPr/>
      <w:sdtContent>
        <w:p w:rsidR="00E91398" w:rsidRDefault="00C709F4">
          <w:pPr>
            <w:ind w:left="709"/>
            <w:jc w:val="both"/>
            <w:rPr>
              <w:szCs w:val="24"/>
            </w:rPr>
          </w:pPr>
          <w:r>
            <w:rPr>
              <w:szCs w:val="24"/>
            </w:rPr>
            <w:t>Die Dokumente und der Inhalt der Revision entsprechen weitgehend den modernen Anforderungen und den paritätisch erarbeiteten Entwürfen. Die Absicht der Revisionen und die Beschreibungen und Begründungen zu den einzelnen Artikeln sind in der Regel ausführlich, verständlich und sinnvoll. Herzlichen Dank für die insgesamt gute Qualität der Vorlage.</w:t>
          </w:r>
        </w:p>
      </w:sdtContent>
    </w:sdt>
    <w:p w:rsidR="00E91398" w:rsidRDefault="00E91398">
      <w:pPr>
        <w:jc w:val="both"/>
        <w:rPr>
          <w:szCs w:val="24"/>
        </w:rPr>
      </w:pPr>
    </w:p>
    <w:p w:rsidR="00E91398" w:rsidRDefault="00E91398">
      <w:pPr>
        <w:jc w:val="both"/>
        <w:rPr>
          <w:szCs w:val="24"/>
        </w:rPr>
      </w:pPr>
    </w:p>
    <w:p w:rsidR="00E91398" w:rsidRDefault="000939AC">
      <w:pPr>
        <w:pStyle w:val="ListParagraph"/>
        <w:numPr>
          <w:ilvl w:val="1"/>
          <w:numId w:val="17"/>
        </w:numPr>
        <w:spacing w:after="120"/>
        <w:ind w:left="709" w:hanging="709"/>
        <w:jc w:val="both"/>
        <w:rPr>
          <w:szCs w:val="24"/>
        </w:rPr>
      </w:pPr>
      <w:r>
        <w:rPr>
          <w:szCs w:val="24"/>
        </w:rPr>
        <w:t xml:space="preserve">Weitere allgemeine Rückmeldungen zur </w:t>
      </w:r>
      <w:proofErr w:type="spellStart"/>
      <w:r>
        <w:rPr>
          <w:szCs w:val="24"/>
        </w:rPr>
        <w:t>Vernehmlassungsvorlage</w:t>
      </w:r>
      <w:proofErr w:type="spellEnd"/>
      <w:r>
        <w:rPr>
          <w:szCs w:val="24"/>
        </w:rPr>
        <w:t>:</w:t>
      </w:r>
    </w:p>
    <w:sdt>
      <w:sdtPr>
        <w:rPr>
          <w:szCs w:val="24"/>
        </w:rPr>
        <w:id w:val="1729495741"/>
        <w:placeholder>
          <w:docPart w:val="2C52DEE073B7461CAB31CBD34FE794F2"/>
        </w:placeholder>
      </w:sdtPr>
      <w:sdtEndPr/>
      <w:sdtContent>
        <w:p w:rsidR="00C709F4" w:rsidRDefault="00C709F4">
          <w:pPr>
            <w:ind w:left="709"/>
            <w:jc w:val="both"/>
            <w:rPr>
              <w:szCs w:val="24"/>
            </w:rPr>
          </w:pPr>
          <w:r>
            <w:rPr>
              <w:szCs w:val="24"/>
            </w:rPr>
            <w:t xml:space="preserve">Angesichts der künftigen Herausforderungen muss die Zusammenarbeit </w:t>
          </w:r>
          <w:r w:rsidR="002200AA">
            <w:rPr>
              <w:szCs w:val="24"/>
            </w:rPr>
            <w:t xml:space="preserve">zwischen den Kantonen und </w:t>
          </w:r>
          <w:r>
            <w:rPr>
              <w:szCs w:val="24"/>
            </w:rPr>
            <w:t xml:space="preserve">swisstopo weiter verbessert werden. Entsprechend ist den Kantonen wichtig, dass die präzisierenden Regelungen gemeinsam erarbeitet und breit diskutiert werden können. Wir schlagen vor, Art. 3 VAV </w:t>
          </w:r>
          <w:r w:rsidR="002200AA">
            <w:rPr>
              <w:szCs w:val="24"/>
            </w:rPr>
            <w:t>entsprechend</w:t>
          </w:r>
          <w:r>
            <w:rPr>
              <w:szCs w:val="24"/>
            </w:rPr>
            <w:t xml:space="preserve"> umzuformulieren.</w:t>
          </w:r>
        </w:p>
        <w:p w:rsidR="00C709F4" w:rsidRDefault="00C709F4">
          <w:pPr>
            <w:ind w:left="709"/>
            <w:jc w:val="both"/>
            <w:rPr>
              <w:szCs w:val="24"/>
            </w:rPr>
          </w:pPr>
        </w:p>
        <w:p w:rsidR="00C709F4" w:rsidRDefault="00C709F4">
          <w:pPr>
            <w:ind w:left="709"/>
            <w:jc w:val="both"/>
            <w:rPr>
              <w:szCs w:val="24"/>
            </w:rPr>
          </w:pPr>
          <w:r>
            <w:rPr>
              <w:szCs w:val="24"/>
            </w:rPr>
            <w:t xml:space="preserve">Im erläuternden Bericht (Kap. 2.1.1) wird suggeriert, dass die Revision der Gesetzgebung nötig sei, weil man das Datenmodell angepasst hat. </w:t>
          </w:r>
          <w:r w:rsidR="007C327D">
            <w:rPr>
              <w:szCs w:val="24"/>
            </w:rPr>
            <w:t xml:space="preserve">Es ist aber umgekehrt: Weil sich die Anforderungen und Kundenbedürfnisse geändert haben, müssen die Erlasse angepasst werden. Die Anpassung des Datenmodells und der Prozesse </w:t>
          </w:r>
          <w:r w:rsidR="002200AA">
            <w:rPr>
              <w:szCs w:val="24"/>
            </w:rPr>
            <w:t>sind</w:t>
          </w:r>
          <w:r w:rsidR="007C327D">
            <w:rPr>
              <w:szCs w:val="24"/>
            </w:rPr>
            <w:t xml:space="preserve"> d</w:t>
          </w:r>
          <w:r w:rsidR="002200AA">
            <w:rPr>
              <w:szCs w:val="24"/>
            </w:rPr>
            <w:t>i</w:t>
          </w:r>
          <w:r w:rsidR="007C327D">
            <w:rPr>
              <w:szCs w:val="24"/>
            </w:rPr>
            <w:t>e darauf logisch folgende</w:t>
          </w:r>
          <w:r w:rsidR="002200AA">
            <w:rPr>
              <w:szCs w:val="24"/>
            </w:rPr>
            <w:t>n</w:t>
          </w:r>
          <w:r w:rsidR="007C327D">
            <w:rPr>
              <w:szCs w:val="24"/>
            </w:rPr>
            <w:t xml:space="preserve"> Schritt</w:t>
          </w:r>
          <w:r w:rsidR="002200AA">
            <w:rPr>
              <w:szCs w:val="24"/>
            </w:rPr>
            <w:t>e</w:t>
          </w:r>
          <w:r w:rsidR="007C327D">
            <w:rPr>
              <w:szCs w:val="24"/>
            </w:rPr>
            <w:t xml:space="preserve">. Zudem ist </w:t>
          </w:r>
          <w:r w:rsidR="00ED0FD9">
            <w:rPr>
              <w:szCs w:val="24"/>
            </w:rPr>
            <w:t>festzuhalten, dass da</w:t>
          </w:r>
          <w:r w:rsidR="007C327D">
            <w:rPr>
              <w:szCs w:val="24"/>
            </w:rPr>
            <w:t xml:space="preserve">s </w:t>
          </w:r>
          <w:proofErr w:type="gramStart"/>
          <w:r w:rsidR="007C327D">
            <w:rPr>
              <w:szCs w:val="24"/>
            </w:rPr>
            <w:t>DM.flex</w:t>
          </w:r>
          <w:proofErr w:type="gramEnd"/>
          <w:r w:rsidR="007C327D">
            <w:rPr>
              <w:szCs w:val="24"/>
            </w:rPr>
            <w:t xml:space="preserve"> zwar flexibel auf ändernde Bedürfnisse angepasst werden </w:t>
          </w:r>
          <w:r w:rsidR="007C327D">
            <w:rPr>
              <w:szCs w:val="24"/>
            </w:rPr>
            <w:lastRenderedPageBreak/>
            <w:t>kann</w:t>
          </w:r>
          <w:r w:rsidR="00ED0FD9">
            <w:rPr>
              <w:szCs w:val="24"/>
            </w:rPr>
            <w:t xml:space="preserve">, dass dabei aber die Stabilität der amtlichen Vermessung </w:t>
          </w:r>
          <w:proofErr w:type="spellStart"/>
          <w:r w:rsidR="00ED0FD9">
            <w:rPr>
              <w:szCs w:val="24"/>
            </w:rPr>
            <w:t>weitestmöglich</w:t>
          </w:r>
          <w:proofErr w:type="spellEnd"/>
          <w:r w:rsidR="00ED0FD9">
            <w:rPr>
              <w:szCs w:val="24"/>
            </w:rPr>
            <w:t xml:space="preserve"> erhalten werden muss.</w:t>
          </w:r>
          <w:r w:rsidR="00DE0733">
            <w:rPr>
              <w:szCs w:val="24"/>
            </w:rPr>
            <w:t xml:space="preserve"> Im selben Kapitel wird erwähnt, dass Regelungen für das Change Board geprüft werden sollen. Diese Regelungen existieren bereits, gemäss Rückmeldungen unserer Mitglieder werden sie jedoch nicht in jedem Fall eingehalten. Insbesondere würden nicht strategische Themen erörtert, sondern technische Details diskutiert.</w:t>
          </w:r>
        </w:p>
        <w:p w:rsidR="007C327D" w:rsidRDefault="007C327D">
          <w:pPr>
            <w:ind w:left="709"/>
            <w:jc w:val="both"/>
            <w:rPr>
              <w:szCs w:val="24"/>
            </w:rPr>
          </w:pPr>
        </w:p>
        <w:p w:rsidR="00ED0FD9" w:rsidRDefault="00ED0FD9">
          <w:pPr>
            <w:ind w:left="709"/>
            <w:jc w:val="both"/>
            <w:rPr>
              <w:szCs w:val="24"/>
            </w:rPr>
          </w:pPr>
          <w:r>
            <w:rPr>
              <w:szCs w:val="24"/>
            </w:rPr>
            <w:t xml:space="preserve">Analog zum Thema IND-AV ist auf die Einführung der Dienstbarkeiten </w:t>
          </w:r>
          <w:r w:rsidR="002200AA">
            <w:rPr>
              <w:szCs w:val="24"/>
            </w:rPr>
            <w:t xml:space="preserve">in der amtlichen Vermessung </w:t>
          </w:r>
          <w:r>
            <w:rPr>
              <w:szCs w:val="24"/>
            </w:rPr>
            <w:t>vorläufig zu verzichten. Offene Fragen wie das zugehörige Datenmodell, der Umgang mit der neg</w:t>
          </w:r>
          <w:r w:rsidR="0092572F">
            <w:rPr>
              <w:szCs w:val="24"/>
            </w:rPr>
            <w:t xml:space="preserve">ativen Publizitätswirkung und daraus abgeleitet Startzeitpunkt und Vollständigkeitsanforderung </w:t>
          </w:r>
          <w:r w:rsidR="002200AA">
            <w:rPr>
              <w:szCs w:val="24"/>
            </w:rPr>
            <w:t>wurden</w:t>
          </w:r>
          <w:r w:rsidR="0092572F">
            <w:rPr>
              <w:szCs w:val="24"/>
            </w:rPr>
            <w:t xml:space="preserve"> weder abschliessend diskutiert noch beantwortet. Das Thema soll aufgegriffen und in Zusammenarbeit mit dem Eidgenössischen </w:t>
          </w:r>
          <w:r w:rsidR="00DE0733">
            <w:rPr>
              <w:szCs w:val="24"/>
            </w:rPr>
            <w:t>Amt für Grundbuch- und Bodenrecht</w:t>
          </w:r>
          <w:r w:rsidR="0092572F">
            <w:rPr>
              <w:szCs w:val="24"/>
            </w:rPr>
            <w:t xml:space="preserve"> zur nötigen Reife gebracht werden.</w:t>
          </w:r>
        </w:p>
        <w:p w:rsidR="007C327D" w:rsidRDefault="007C327D">
          <w:pPr>
            <w:ind w:left="709"/>
            <w:jc w:val="both"/>
            <w:rPr>
              <w:szCs w:val="24"/>
            </w:rPr>
          </w:pPr>
        </w:p>
        <w:p w:rsidR="00C709F4" w:rsidRDefault="0092572F">
          <w:pPr>
            <w:ind w:left="709"/>
            <w:jc w:val="both"/>
            <w:rPr>
              <w:szCs w:val="24"/>
            </w:rPr>
          </w:pPr>
          <w:r>
            <w:rPr>
              <w:szCs w:val="24"/>
            </w:rPr>
            <w:t xml:space="preserve">Die in Kapitel 4 des erläuternden Berichts aufgeführten Kosten entsprechen nach unserer Einschätzung möglicherweise den bundesinternen Kosten für die Umstellung der Modelle und Prozesse. Dies ohne die Beteiligung des Bundes an den Kosten für die Umsetzung. Diese Kosten </w:t>
          </w:r>
          <w:r w:rsidR="00921A85">
            <w:rPr>
              <w:szCs w:val="24"/>
            </w:rPr>
            <w:t>müssen vor Inkrafttreten der Verordnung seriös abge</w:t>
          </w:r>
          <w:r>
            <w:rPr>
              <w:szCs w:val="24"/>
            </w:rPr>
            <w:t>schätz</w:t>
          </w:r>
          <w:r w:rsidR="00921A85">
            <w:rPr>
              <w:szCs w:val="24"/>
            </w:rPr>
            <w:t>t und mittels Pilotprojekten</w:t>
          </w:r>
          <w:r>
            <w:rPr>
              <w:szCs w:val="24"/>
            </w:rPr>
            <w:t xml:space="preserve"> verifizier</w:t>
          </w:r>
          <w:r w:rsidR="00921A85">
            <w:rPr>
              <w:szCs w:val="24"/>
            </w:rPr>
            <w:t>t werd</w:t>
          </w:r>
          <w:r>
            <w:rPr>
              <w:szCs w:val="24"/>
            </w:rPr>
            <w:t>en. Ebenfalls ist festzuhalten, welche Kostenbeteiligung des Bundes an diesen Kosten der Kantone für die Umsetzung vorgesehen ist.</w:t>
          </w:r>
          <w:r w:rsidR="00921A85">
            <w:rPr>
              <w:szCs w:val="24"/>
            </w:rPr>
            <w:t xml:space="preserve"> Auch gilt es zu beachten, dass die Aufarbeitung der Dienstbarkeiten in Abhängigkeit der angestrebten Vollständigkeit hohe bis sehr hohe Kosten verursachen wird.</w:t>
          </w:r>
        </w:p>
        <w:p w:rsidR="0092572F" w:rsidRDefault="0092572F">
          <w:pPr>
            <w:ind w:left="709"/>
            <w:jc w:val="both"/>
            <w:rPr>
              <w:szCs w:val="24"/>
            </w:rPr>
          </w:pPr>
        </w:p>
        <w:p w:rsidR="00E91398" w:rsidRDefault="0092572F">
          <w:pPr>
            <w:ind w:left="709"/>
            <w:jc w:val="both"/>
            <w:rPr>
              <w:szCs w:val="24"/>
            </w:rPr>
          </w:pPr>
          <w:r>
            <w:rPr>
              <w:szCs w:val="24"/>
            </w:rPr>
            <w:t xml:space="preserve">Weder in den Erlassen noch im erläuternden Bericht lässt sich ableiten, welcher </w:t>
          </w:r>
          <w:r w:rsidR="00C709F4">
            <w:rPr>
              <w:szCs w:val="24"/>
            </w:rPr>
            <w:t>Zeit</w:t>
          </w:r>
          <w:r>
            <w:rPr>
              <w:szCs w:val="24"/>
            </w:rPr>
            <w:t xml:space="preserve">raum für die Umsetzung vorgesehen ist. Unseres Erachtens sind für die Einführung der Prozesse, </w:t>
          </w:r>
          <w:r w:rsidR="00921A85">
            <w:rPr>
              <w:szCs w:val="24"/>
            </w:rPr>
            <w:t>die Erarbeitung</w:t>
          </w:r>
          <w:r>
            <w:rPr>
              <w:szCs w:val="24"/>
            </w:rPr>
            <w:t xml:space="preserve"> der zugehörigen Weisungen und der Migration der bestehenden Daten mindestens drei Jahre ab Inkrafttreten zu veranschlagen. Wird an der Einführung der Dienstbarkeiten f</w:t>
          </w:r>
          <w:r w:rsidR="00892BBF">
            <w:rPr>
              <w:szCs w:val="24"/>
            </w:rPr>
            <w:t>estgehalten</w:t>
          </w:r>
          <w:r w:rsidR="00921A85">
            <w:rPr>
              <w:szCs w:val="24"/>
            </w:rPr>
            <w:t>,</w:t>
          </w:r>
          <w:r w:rsidR="00892BBF">
            <w:rPr>
              <w:szCs w:val="24"/>
            </w:rPr>
            <w:t xml:space="preserve"> betrachten wir einen Zeitraum von 10 Jahren bis zur vollständigen Datenerhebung als realistisch.</w:t>
          </w:r>
        </w:p>
      </w:sdtContent>
    </w:sdt>
    <w:p w:rsidR="00E91398" w:rsidRDefault="00E91398">
      <w:pPr>
        <w:spacing w:after="120"/>
        <w:jc w:val="both"/>
        <w:rPr>
          <w:szCs w:val="24"/>
        </w:rPr>
      </w:pPr>
    </w:p>
    <w:p w:rsidR="00E91398" w:rsidRDefault="00E91398">
      <w:pPr>
        <w:spacing w:after="120"/>
        <w:jc w:val="both"/>
        <w:rPr>
          <w:szCs w:val="24"/>
        </w:rPr>
      </w:pPr>
    </w:p>
    <w:p w:rsidR="00E91398" w:rsidRDefault="00E91398">
      <w:pPr>
        <w:jc w:val="both"/>
        <w:rPr>
          <w:szCs w:val="24"/>
        </w:rPr>
      </w:pPr>
    </w:p>
    <w:p w:rsidR="00E91398" w:rsidRDefault="00E91398">
      <w:pPr>
        <w:jc w:val="both"/>
        <w:rPr>
          <w:szCs w:val="24"/>
        </w:rPr>
        <w:sectPr w:rsidR="00E91398">
          <w:headerReference w:type="default"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pPr>
    </w:p>
    <w:tbl>
      <w:tblPr>
        <w:tblW w:w="150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2055"/>
        <w:gridCol w:w="5814"/>
        <w:gridCol w:w="7153"/>
        <w:gridCol w:w="14"/>
      </w:tblGrid>
      <w:tr w:rsidR="00E91398" w:rsidRPr="008709CA">
        <w:trPr>
          <w:trHeight w:val="358"/>
          <w:tblHeader/>
        </w:trPr>
        <w:tc>
          <w:tcPr>
            <w:tcW w:w="15036" w:type="dxa"/>
            <w:gridSpan w:val="4"/>
            <w:tcBorders>
              <w:top w:val="nil"/>
              <w:left w:val="nil"/>
              <w:bottom w:val="single" w:sz="4" w:space="0" w:color="auto"/>
              <w:right w:val="nil"/>
            </w:tcBorders>
          </w:tcPr>
          <w:p w:rsidR="00E91398" w:rsidRPr="00097A4A" w:rsidRDefault="000939AC">
            <w:pPr>
              <w:numPr>
                <w:ilvl w:val="12"/>
                <w:numId w:val="0"/>
              </w:numPr>
              <w:jc w:val="both"/>
              <w:rPr>
                <w:rFonts w:cs="Arial"/>
                <w:b/>
                <w:sz w:val="20"/>
                <w:lang w:val="fr-CH"/>
              </w:rPr>
            </w:pPr>
            <w:proofErr w:type="spellStart"/>
            <w:r w:rsidRPr="00097A4A">
              <w:rPr>
                <w:rFonts w:cs="Arial"/>
                <w:b/>
                <w:sz w:val="20"/>
                <w:lang w:val="fr-CH"/>
              </w:rPr>
              <w:lastRenderedPageBreak/>
              <w:t>Artikelweise</w:t>
            </w:r>
            <w:proofErr w:type="spellEnd"/>
            <w:r w:rsidRPr="00097A4A">
              <w:rPr>
                <w:rFonts w:cs="Arial"/>
                <w:b/>
                <w:sz w:val="20"/>
                <w:lang w:val="fr-CH"/>
              </w:rPr>
              <w:t xml:space="preserve"> </w:t>
            </w:r>
            <w:proofErr w:type="spellStart"/>
            <w:r w:rsidRPr="00097A4A">
              <w:rPr>
                <w:rFonts w:cs="Arial"/>
                <w:b/>
                <w:sz w:val="20"/>
                <w:lang w:val="fr-CH"/>
              </w:rPr>
              <w:t>Detailerörterung</w:t>
            </w:r>
            <w:proofErr w:type="spellEnd"/>
            <w:r w:rsidRPr="00097A4A">
              <w:rPr>
                <w:rFonts w:cs="Arial"/>
                <w:b/>
                <w:sz w:val="20"/>
                <w:lang w:val="fr-CH"/>
              </w:rPr>
              <w:t xml:space="preserve"> / Discussions, article par article du projet / </w:t>
            </w:r>
            <w:proofErr w:type="spellStart"/>
            <w:r w:rsidRPr="00097A4A">
              <w:rPr>
                <w:rFonts w:cs="Arial"/>
                <w:b/>
                <w:sz w:val="20"/>
                <w:lang w:val="fr-CH"/>
              </w:rPr>
              <w:t>Esame</w:t>
            </w:r>
            <w:proofErr w:type="spellEnd"/>
            <w:r w:rsidRPr="00097A4A">
              <w:rPr>
                <w:rFonts w:cs="Arial"/>
                <w:b/>
                <w:sz w:val="20"/>
                <w:lang w:val="fr-CH"/>
              </w:rPr>
              <w:t xml:space="preserve"> </w:t>
            </w:r>
            <w:proofErr w:type="spellStart"/>
            <w:r w:rsidRPr="00097A4A">
              <w:rPr>
                <w:rFonts w:cs="Arial"/>
                <w:b/>
                <w:sz w:val="20"/>
                <w:lang w:val="fr-CH"/>
              </w:rPr>
              <w:t>del</w:t>
            </w:r>
            <w:proofErr w:type="spellEnd"/>
            <w:r w:rsidRPr="00097A4A">
              <w:rPr>
                <w:rFonts w:cs="Arial"/>
                <w:b/>
                <w:sz w:val="20"/>
                <w:lang w:val="fr-CH"/>
              </w:rPr>
              <w:t xml:space="preserve"> </w:t>
            </w:r>
            <w:proofErr w:type="spellStart"/>
            <w:r w:rsidRPr="00097A4A">
              <w:rPr>
                <w:rFonts w:cs="Arial"/>
                <w:b/>
                <w:sz w:val="20"/>
                <w:lang w:val="fr-CH"/>
              </w:rPr>
              <w:t>progetto</w:t>
            </w:r>
            <w:proofErr w:type="spellEnd"/>
            <w:r w:rsidRPr="00097A4A">
              <w:rPr>
                <w:rFonts w:cs="Arial"/>
                <w:b/>
                <w:sz w:val="20"/>
                <w:lang w:val="fr-CH"/>
              </w:rPr>
              <w:t xml:space="preserve"> </w:t>
            </w:r>
            <w:proofErr w:type="spellStart"/>
            <w:r w:rsidRPr="00097A4A">
              <w:rPr>
                <w:rFonts w:cs="Arial"/>
                <w:b/>
                <w:sz w:val="20"/>
                <w:lang w:val="fr-CH"/>
              </w:rPr>
              <w:t>articolo</w:t>
            </w:r>
            <w:proofErr w:type="spellEnd"/>
            <w:r w:rsidRPr="00097A4A">
              <w:rPr>
                <w:rFonts w:cs="Arial"/>
                <w:b/>
                <w:sz w:val="20"/>
                <w:lang w:val="fr-CH"/>
              </w:rPr>
              <w:t xml:space="preserve"> per </w:t>
            </w:r>
            <w:proofErr w:type="spellStart"/>
            <w:r w:rsidRPr="00097A4A">
              <w:rPr>
                <w:rFonts w:cs="Arial"/>
                <w:b/>
                <w:sz w:val="20"/>
                <w:lang w:val="fr-CH"/>
              </w:rPr>
              <w:t>articolo</w:t>
            </w:r>
            <w:proofErr w:type="spellEnd"/>
          </w:p>
          <w:p w:rsidR="00E91398" w:rsidRPr="00097A4A" w:rsidRDefault="00E91398">
            <w:pPr>
              <w:numPr>
                <w:ilvl w:val="12"/>
                <w:numId w:val="0"/>
              </w:numPr>
              <w:jc w:val="both"/>
              <w:rPr>
                <w:rFonts w:cs="Arial"/>
                <w:b/>
                <w:sz w:val="20"/>
                <w:lang w:val="fr-CH"/>
              </w:rPr>
            </w:pPr>
          </w:p>
          <w:p w:rsidR="00E91398" w:rsidRPr="00097A4A" w:rsidRDefault="000939AC">
            <w:pPr>
              <w:numPr>
                <w:ilvl w:val="12"/>
                <w:numId w:val="0"/>
              </w:numPr>
              <w:jc w:val="both"/>
              <w:rPr>
                <w:rFonts w:cs="Arial"/>
                <w:b/>
                <w:sz w:val="20"/>
                <w:lang w:val="fr-CH"/>
              </w:rPr>
            </w:pPr>
            <w:proofErr w:type="spellStart"/>
            <w:r w:rsidRPr="00097A4A">
              <w:rPr>
                <w:rFonts w:cs="Arial"/>
                <w:b/>
                <w:sz w:val="20"/>
                <w:lang w:val="fr-CH"/>
              </w:rPr>
              <w:t>Verordnung</w:t>
            </w:r>
            <w:proofErr w:type="spellEnd"/>
            <w:r w:rsidRPr="00097A4A">
              <w:rPr>
                <w:rFonts w:cs="Arial"/>
                <w:b/>
                <w:sz w:val="20"/>
                <w:lang w:val="fr-CH"/>
              </w:rPr>
              <w:t xml:space="preserve"> </w:t>
            </w:r>
            <w:proofErr w:type="spellStart"/>
            <w:r w:rsidRPr="00097A4A">
              <w:rPr>
                <w:rFonts w:cs="Arial"/>
                <w:b/>
                <w:sz w:val="20"/>
                <w:lang w:val="fr-CH"/>
              </w:rPr>
              <w:t>über</w:t>
            </w:r>
            <w:proofErr w:type="spellEnd"/>
            <w:r w:rsidRPr="00097A4A">
              <w:rPr>
                <w:rFonts w:cs="Arial"/>
                <w:b/>
                <w:sz w:val="20"/>
                <w:lang w:val="fr-CH"/>
              </w:rPr>
              <w:t xml:space="preserve"> die </w:t>
            </w:r>
            <w:proofErr w:type="spellStart"/>
            <w:r w:rsidRPr="00097A4A">
              <w:rPr>
                <w:rFonts w:cs="Arial"/>
                <w:b/>
                <w:sz w:val="20"/>
                <w:lang w:val="fr-CH"/>
              </w:rPr>
              <w:t>amtliche</w:t>
            </w:r>
            <w:proofErr w:type="spellEnd"/>
            <w:r w:rsidRPr="00097A4A">
              <w:rPr>
                <w:rFonts w:cs="Arial"/>
                <w:b/>
                <w:sz w:val="20"/>
                <w:lang w:val="fr-CH"/>
              </w:rPr>
              <w:t xml:space="preserve"> </w:t>
            </w:r>
            <w:proofErr w:type="spellStart"/>
            <w:r w:rsidRPr="00097A4A">
              <w:rPr>
                <w:rFonts w:cs="Arial"/>
                <w:b/>
                <w:sz w:val="20"/>
                <w:lang w:val="fr-CH"/>
              </w:rPr>
              <w:t>Vermessung</w:t>
            </w:r>
            <w:proofErr w:type="spellEnd"/>
            <w:r w:rsidRPr="00097A4A">
              <w:rPr>
                <w:rFonts w:cs="Arial"/>
                <w:b/>
                <w:sz w:val="20"/>
                <w:lang w:val="fr-CH"/>
              </w:rPr>
              <w:t xml:space="preserve"> / Ordonnance sur la mensuration officielle / </w:t>
            </w:r>
            <w:proofErr w:type="spellStart"/>
            <w:r w:rsidRPr="00097A4A">
              <w:rPr>
                <w:rFonts w:cs="Arial"/>
                <w:b/>
                <w:sz w:val="20"/>
                <w:lang w:val="fr-CH"/>
              </w:rPr>
              <w:t>Ordinanza</w:t>
            </w:r>
            <w:proofErr w:type="spellEnd"/>
            <w:r w:rsidRPr="00097A4A">
              <w:rPr>
                <w:rFonts w:cs="Arial"/>
                <w:b/>
                <w:sz w:val="20"/>
                <w:lang w:val="fr-CH"/>
              </w:rPr>
              <w:t xml:space="preserve"> </w:t>
            </w:r>
            <w:proofErr w:type="spellStart"/>
            <w:r w:rsidRPr="00097A4A">
              <w:rPr>
                <w:rFonts w:cs="Arial"/>
                <w:b/>
                <w:sz w:val="20"/>
                <w:lang w:val="fr-CH"/>
              </w:rPr>
              <w:t>concernente</w:t>
            </w:r>
            <w:proofErr w:type="spellEnd"/>
            <w:r w:rsidRPr="00097A4A">
              <w:rPr>
                <w:rFonts w:cs="Arial"/>
                <w:b/>
                <w:sz w:val="20"/>
                <w:lang w:val="fr-CH"/>
              </w:rPr>
              <w:t xml:space="preserve"> la </w:t>
            </w:r>
            <w:proofErr w:type="spellStart"/>
            <w:r w:rsidRPr="00097A4A">
              <w:rPr>
                <w:rFonts w:cs="Arial"/>
                <w:b/>
                <w:sz w:val="20"/>
                <w:lang w:val="fr-CH"/>
              </w:rPr>
              <w:t>misurazione</w:t>
            </w:r>
            <w:proofErr w:type="spellEnd"/>
            <w:r w:rsidRPr="00097A4A">
              <w:rPr>
                <w:rFonts w:cs="Arial"/>
                <w:b/>
                <w:sz w:val="20"/>
                <w:lang w:val="fr-CH"/>
              </w:rPr>
              <w:t xml:space="preserve"> </w:t>
            </w:r>
            <w:proofErr w:type="spellStart"/>
            <w:r w:rsidRPr="00097A4A">
              <w:rPr>
                <w:rFonts w:cs="Arial"/>
                <w:b/>
                <w:sz w:val="20"/>
                <w:lang w:val="fr-CH"/>
              </w:rPr>
              <w:t>ufficiale</w:t>
            </w:r>
            <w:proofErr w:type="spellEnd"/>
          </w:p>
          <w:p w:rsidR="00E91398" w:rsidRPr="00097A4A" w:rsidRDefault="00E91398">
            <w:pPr>
              <w:numPr>
                <w:ilvl w:val="12"/>
                <w:numId w:val="0"/>
              </w:numPr>
              <w:jc w:val="both"/>
              <w:rPr>
                <w:rFonts w:cs="Arial"/>
                <w:b/>
                <w:sz w:val="20"/>
                <w:lang w:val="fr-CH"/>
              </w:rPr>
            </w:pPr>
          </w:p>
        </w:tc>
      </w:tr>
      <w:tr w:rsidR="00E91398">
        <w:trPr>
          <w:gridAfter w:val="1"/>
          <w:wAfter w:w="14" w:type="dxa"/>
          <w:trHeight w:val="717"/>
        </w:trPr>
        <w:tc>
          <w:tcPr>
            <w:tcW w:w="2055"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E91398" w:rsidRDefault="000939AC">
            <w:pPr>
              <w:numPr>
                <w:ilvl w:val="12"/>
                <w:numId w:val="0"/>
              </w:numPr>
              <w:jc w:val="both"/>
              <w:rPr>
                <w:rFonts w:cs="Arial"/>
                <w:b/>
                <w:sz w:val="20"/>
              </w:rPr>
            </w:pPr>
            <w:r>
              <w:rPr>
                <w:rFonts w:cs="Arial"/>
                <w:b/>
                <w:sz w:val="20"/>
              </w:rPr>
              <w:t>Artikel</w:t>
            </w:r>
            <w:r>
              <w:rPr>
                <w:rFonts w:cs="Arial"/>
                <w:b/>
                <w:sz w:val="20"/>
              </w:rPr>
              <w:br/>
            </w:r>
            <w:proofErr w:type="spellStart"/>
            <w:r>
              <w:rPr>
                <w:rFonts w:cs="Arial"/>
                <w:b/>
                <w:sz w:val="20"/>
              </w:rPr>
              <w:t>Article</w:t>
            </w:r>
            <w:proofErr w:type="spellEnd"/>
          </w:p>
          <w:p w:rsidR="00E91398" w:rsidRDefault="000939AC">
            <w:pPr>
              <w:numPr>
                <w:ilvl w:val="12"/>
                <w:numId w:val="0"/>
              </w:numPr>
              <w:jc w:val="both"/>
              <w:rPr>
                <w:rFonts w:cs="Arial"/>
                <w:b/>
                <w:sz w:val="20"/>
              </w:rPr>
            </w:pPr>
            <w:proofErr w:type="spellStart"/>
            <w:r>
              <w:rPr>
                <w:rFonts w:cs="Arial"/>
                <w:b/>
                <w:sz w:val="20"/>
              </w:rPr>
              <w:t>Articolo</w:t>
            </w:r>
            <w:proofErr w:type="spellEnd"/>
          </w:p>
        </w:tc>
        <w:tc>
          <w:tcPr>
            <w:tcW w:w="5814"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E91398" w:rsidRDefault="000939AC">
            <w:pPr>
              <w:numPr>
                <w:ilvl w:val="12"/>
                <w:numId w:val="0"/>
              </w:numPr>
              <w:jc w:val="both"/>
              <w:rPr>
                <w:rFonts w:cs="Arial"/>
                <w:b/>
                <w:sz w:val="20"/>
              </w:rPr>
            </w:pPr>
            <w:r>
              <w:rPr>
                <w:rFonts w:cs="Arial"/>
                <w:b/>
                <w:sz w:val="20"/>
              </w:rPr>
              <w:t>Änderungsvorschlag?</w:t>
            </w:r>
          </w:p>
          <w:p w:rsidR="00E91398" w:rsidRDefault="000939AC">
            <w:pPr>
              <w:numPr>
                <w:ilvl w:val="12"/>
                <w:numId w:val="0"/>
              </w:numPr>
              <w:jc w:val="both"/>
              <w:rPr>
                <w:rFonts w:cs="Arial"/>
                <w:b/>
                <w:sz w:val="20"/>
              </w:rPr>
            </w:pPr>
            <w:proofErr w:type="spellStart"/>
            <w:r>
              <w:rPr>
                <w:rFonts w:cs="Arial"/>
                <w:b/>
                <w:sz w:val="20"/>
              </w:rPr>
              <w:t>Autre</w:t>
            </w:r>
            <w:proofErr w:type="spellEnd"/>
            <w:r>
              <w:rPr>
                <w:rFonts w:cs="Arial"/>
                <w:b/>
                <w:sz w:val="20"/>
              </w:rPr>
              <w:t xml:space="preserve"> </w:t>
            </w:r>
            <w:proofErr w:type="spellStart"/>
            <w:r>
              <w:rPr>
                <w:rFonts w:cs="Arial"/>
                <w:b/>
                <w:sz w:val="20"/>
              </w:rPr>
              <w:t>proposition</w:t>
            </w:r>
            <w:proofErr w:type="spellEnd"/>
            <w:r>
              <w:rPr>
                <w:rFonts w:cs="Arial"/>
                <w:b/>
                <w:sz w:val="20"/>
              </w:rPr>
              <w:t>?</w:t>
            </w:r>
          </w:p>
          <w:p w:rsidR="00E91398" w:rsidRDefault="000939AC">
            <w:pPr>
              <w:numPr>
                <w:ilvl w:val="12"/>
                <w:numId w:val="0"/>
              </w:numPr>
              <w:jc w:val="both"/>
              <w:rPr>
                <w:rFonts w:cs="Arial"/>
                <w:b/>
                <w:sz w:val="20"/>
              </w:rPr>
            </w:pPr>
            <w:proofErr w:type="spellStart"/>
            <w:r>
              <w:rPr>
                <w:rFonts w:cs="Arial"/>
                <w:b/>
                <w:sz w:val="20"/>
              </w:rPr>
              <w:t>Proposta</w:t>
            </w:r>
            <w:proofErr w:type="spellEnd"/>
            <w:r>
              <w:rPr>
                <w:rFonts w:cs="Arial"/>
                <w:b/>
                <w:sz w:val="20"/>
              </w:rPr>
              <w:t xml:space="preserve"> di </w:t>
            </w:r>
            <w:proofErr w:type="spellStart"/>
            <w:r>
              <w:rPr>
                <w:rFonts w:cs="Arial"/>
                <w:b/>
                <w:sz w:val="20"/>
              </w:rPr>
              <w:t>modifica</w:t>
            </w:r>
            <w:proofErr w:type="spellEnd"/>
            <w:r>
              <w:rPr>
                <w:rFonts w:cs="Arial"/>
                <w:b/>
                <w:sz w:val="20"/>
              </w:rPr>
              <w:t>?</w:t>
            </w:r>
          </w:p>
        </w:tc>
        <w:tc>
          <w:tcPr>
            <w:tcW w:w="7153"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E91398" w:rsidRDefault="000939AC">
            <w:pPr>
              <w:numPr>
                <w:ilvl w:val="12"/>
                <w:numId w:val="0"/>
              </w:numPr>
              <w:jc w:val="both"/>
              <w:rPr>
                <w:rFonts w:cs="Arial"/>
                <w:b/>
                <w:sz w:val="20"/>
              </w:rPr>
            </w:pPr>
            <w:r>
              <w:rPr>
                <w:rFonts w:cs="Arial"/>
                <w:b/>
                <w:sz w:val="20"/>
              </w:rPr>
              <w:t xml:space="preserve">Bemerkungen </w:t>
            </w:r>
          </w:p>
          <w:p w:rsidR="00E91398" w:rsidRDefault="000939AC">
            <w:pPr>
              <w:numPr>
                <w:ilvl w:val="12"/>
                <w:numId w:val="0"/>
              </w:numPr>
              <w:jc w:val="both"/>
              <w:rPr>
                <w:rFonts w:cs="Arial"/>
                <w:b/>
                <w:sz w:val="20"/>
              </w:rPr>
            </w:pPr>
            <w:r>
              <w:rPr>
                <w:rFonts w:cs="Arial"/>
                <w:b/>
                <w:sz w:val="20"/>
              </w:rPr>
              <w:t>Remarques</w:t>
            </w:r>
          </w:p>
          <w:p w:rsidR="00E91398" w:rsidRDefault="000939AC">
            <w:pPr>
              <w:numPr>
                <w:ilvl w:val="12"/>
                <w:numId w:val="0"/>
              </w:numPr>
              <w:jc w:val="both"/>
              <w:rPr>
                <w:rFonts w:cs="Arial"/>
                <w:b/>
                <w:sz w:val="20"/>
              </w:rPr>
            </w:pPr>
            <w:proofErr w:type="spellStart"/>
            <w:r>
              <w:rPr>
                <w:rFonts w:cs="Arial"/>
                <w:b/>
                <w:sz w:val="20"/>
              </w:rPr>
              <w:t>Osservazioni</w:t>
            </w:r>
            <w:proofErr w:type="spellEnd"/>
          </w:p>
        </w:tc>
      </w:tr>
      <w:tr w:rsidR="00E91398">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E91398" w:rsidRDefault="00ED0736">
            <w:pPr>
              <w:numPr>
                <w:ilvl w:val="12"/>
                <w:numId w:val="0"/>
              </w:numPr>
              <w:jc w:val="both"/>
              <w:rPr>
                <w:rFonts w:cs="Arial"/>
                <w:sz w:val="20"/>
              </w:rPr>
            </w:pPr>
            <w:r>
              <w:rPr>
                <w:rFonts w:cs="Arial"/>
                <w:sz w:val="20"/>
              </w:rPr>
              <w:t>3</w:t>
            </w:r>
            <w:r w:rsidR="00D84A54">
              <w:rPr>
                <w:rFonts w:cs="Arial"/>
                <w:sz w:val="20"/>
              </w:rPr>
              <w:t>,</w:t>
            </w:r>
            <w:r>
              <w:rPr>
                <w:rFonts w:cs="Arial"/>
                <w:sz w:val="20"/>
              </w:rPr>
              <w:t xml:space="preserve"> Abs. 1</w:t>
            </w:r>
          </w:p>
        </w:tc>
        <w:tc>
          <w:tcPr>
            <w:tcW w:w="5814" w:type="dxa"/>
            <w:tcBorders>
              <w:top w:val="single" w:sz="4" w:space="0" w:color="auto"/>
              <w:left w:val="single" w:sz="4" w:space="0" w:color="auto"/>
              <w:bottom w:val="single" w:sz="4" w:space="0" w:color="auto"/>
              <w:right w:val="single" w:sz="4" w:space="0" w:color="auto"/>
            </w:tcBorders>
          </w:tcPr>
          <w:p w:rsidR="00ED0736" w:rsidRDefault="00F63614" w:rsidP="00DE0733">
            <w:pPr>
              <w:pStyle w:val="NormalWeb"/>
              <w:shd w:val="clear" w:color="auto" w:fill="FFFFFF"/>
              <w:spacing w:before="0" w:beforeAutospacing="0" w:after="165" w:afterAutospacing="0"/>
              <w:rPr>
                <w:rFonts w:cs="Arial"/>
                <w:sz w:val="20"/>
              </w:rPr>
            </w:pPr>
            <w:r>
              <w:rPr>
                <w:rFonts w:ascii="Arial" w:hAnsi="Arial" w:cs="Arial"/>
                <w:color w:val="454545"/>
                <w:sz w:val="20"/>
                <w:szCs w:val="20"/>
              </w:rPr>
              <w:t>…</w:t>
            </w:r>
            <w:r w:rsidR="00ED0736" w:rsidRPr="00ED0736">
              <w:rPr>
                <w:rFonts w:ascii="Arial" w:hAnsi="Arial" w:cs="Arial"/>
                <w:color w:val="454545"/>
                <w:sz w:val="20"/>
                <w:szCs w:val="20"/>
              </w:rPr>
              <w:t xml:space="preserve"> legt nach Anhörung der kantonalen zuständigen Behörde die strategische Planung</w:t>
            </w:r>
            <w:r w:rsidR="00ED0736">
              <w:rPr>
                <w:rFonts w:ascii="Arial" w:hAnsi="Arial" w:cs="Arial"/>
                <w:color w:val="454545"/>
                <w:sz w:val="20"/>
                <w:szCs w:val="20"/>
              </w:rPr>
              <w:t xml:space="preserve"> </w:t>
            </w:r>
            <w:r w:rsidR="00ED0736" w:rsidRPr="00ED0736">
              <w:rPr>
                <w:rFonts w:ascii="Arial" w:hAnsi="Arial" w:cs="Arial"/>
                <w:b/>
                <w:color w:val="454545"/>
                <w:sz w:val="20"/>
                <w:szCs w:val="20"/>
              </w:rPr>
              <w:t>und übergeordnete</w:t>
            </w:r>
            <w:r w:rsidR="00DE0733">
              <w:rPr>
                <w:rFonts w:ascii="Arial" w:hAnsi="Arial" w:cs="Arial"/>
                <w:b/>
                <w:color w:val="454545"/>
                <w:sz w:val="20"/>
                <w:szCs w:val="20"/>
              </w:rPr>
              <w:t xml:space="preserve">n Erlasse wie Richtlinien oder Weisungen </w:t>
            </w:r>
            <w:r w:rsidR="00ED0736" w:rsidRPr="00ED0736">
              <w:rPr>
                <w:rFonts w:ascii="Arial" w:hAnsi="Arial" w:cs="Arial"/>
                <w:color w:val="454545"/>
                <w:sz w:val="20"/>
                <w:szCs w:val="20"/>
              </w:rPr>
              <w:t>der amtlichen Vermessung fest.</w:t>
            </w:r>
          </w:p>
        </w:tc>
        <w:tc>
          <w:tcPr>
            <w:tcW w:w="7153" w:type="dxa"/>
            <w:tcBorders>
              <w:top w:val="single" w:sz="4" w:space="0" w:color="auto"/>
              <w:left w:val="single" w:sz="4" w:space="0" w:color="auto"/>
              <w:bottom w:val="single" w:sz="4" w:space="0" w:color="auto"/>
              <w:right w:val="single" w:sz="4" w:space="0" w:color="auto"/>
            </w:tcBorders>
          </w:tcPr>
          <w:p w:rsidR="00E91398" w:rsidRDefault="00ED0736" w:rsidP="00ED0736">
            <w:pPr>
              <w:pStyle w:val="Header"/>
              <w:numPr>
                <w:ilvl w:val="12"/>
                <w:numId w:val="0"/>
              </w:numPr>
              <w:spacing w:line="240" w:lineRule="auto"/>
              <w:jc w:val="both"/>
              <w:rPr>
                <w:rFonts w:cs="Arial"/>
                <w:sz w:val="20"/>
              </w:rPr>
            </w:pPr>
            <w:r>
              <w:rPr>
                <w:rFonts w:cs="Arial"/>
                <w:sz w:val="20"/>
              </w:rPr>
              <w:t>Mit der Verlagerung der Detailregelungen aus der Verordnung zu swisstopo ist wichtig, dass die Kantone dabei mindestens angehört werden und im Idealfall mitarbeiten können.</w:t>
            </w:r>
          </w:p>
        </w:tc>
      </w:tr>
      <w:tr w:rsidR="00E91398" w:rsidRPr="00F63614">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E91398" w:rsidRPr="00F63614" w:rsidRDefault="00ED0736">
            <w:pPr>
              <w:numPr>
                <w:ilvl w:val="12"/>
                <w:numId w:val="0"/>
              </w:numPr>
              <w:jc w:val="both"/>
              <w:rPr>
                <w:rFonts w:cs="Arial"/>
                <w:sz w:val="20"/>
                <w:lang w:val="fr-CH"/>
              </w:rPr>
            </w:pPr>
            <w:r w:rsidRPr="00F63614">
              <w:rPr>
                <w:rFonts w:cs="Arial"/>
                <w:sz w:val="20"/>
                <w:lang w:val="fr-CH"/>
              </w:rPr>
              <w:t>7</w:t>
            </w:r>
            <w:r w:rsidR="00D84A54">
              <w:rPr>
                <w:rFonts w:cs="Arial"/>
                <w:sz w:val="20"/>
                <w:lang w:val="fr-CH"/>
              </w:rPr>
              <w:t>,</w:t>
            </w:r>
            <w:r w:rsidR="00F63614" w:rsidRPr="00F63614">
              <w:rPr>
                <w:rFonts w:cs="Arial"/>
                <w:sz w:val="20"/>
                <w:lang w:val="fr-CH"/>
              </w:rPr>
              <w:t xml:space="preserve"> Abs. </w:t>
            </w:r>
            <w:r w:rsidR="00F63614">
              <w:rPr>
                <w:rFonts w:cs="Arial"/>
                <w:sz w:val="20"/>
                <w:lang w:val="fr-CH"/>
              </w:rPr>
              <w:t>2</w:t>
            </w:r>
          </w:p>
        </w:tc>
        <w:tc>
          <w:tcPr>
            <w:tcW w:w="5814" w:type="dxa"/>
            <w:tcBorders>
              <w:top w:val="single" w:sz="4" w:space="0" w:color="auto"/>
              <w:left w:val="single" w:sz="4" w:space="0" w:color="auto"/>
              <w:bottom w:val="single" w:sz="4" w:space="0" w:color="auto"/>
              <w:right w:val="single" w:sz="4" w:space="0" w:color="auto"/>
            </w:tcBorders>
          </w:tcPr>
          <w:p w:rsidR="00E91398" w:rsidRPr="00921A85" w:rsidRDefault="00F63614">
            <w:pPr>
              <w:numPr>
                <w:ilvl w:val="12"/>
                <w:numId w:val="0"/>
              </w:numPr>
              <w:jc w:val="both"/>
              <w:rPr>
                <w:rFonts w:cs="Arial"/>
                <w:i/>
                <w:sz w:val="20"/>
              </w:rPr>
            </w:pPr>
            <w:r w:rsidRPr="00921A85">
              <w:rPr>
                <w:rFonts w:cs="Arial"/>
                <w:i/>
                <w:sz w:val="20"/>
              </w:rPr>
              <w:t>Buchstabe d ist zu streichen.</w:t>
            </w:r>
          </w:p>
        </w:tc>
        <w:tc>
          <w:tcPr>
            <w:tcW w:w="7153" w:type="dxa"/>
            <w:tcBorders>
              <w:top w:val="single" w:sz="4" w:space="0" w:color="auto"/>
              <w:left w:val="single" w:sz="4" w:space="0" w:color="auto"/>
              <w:bottom w:val="single" w:sz="4" w:space="0" w:color="auto"/>
              <w:right w:val="single" w:sz="4" w:space="0" w:color="auto"/>
            </w:tcBorders>
          </w:tcPr>
          <w:p w:rsidR="00E91398" w:rsidRPr="00F63614" w:rsidRDefault="00F63614">
            <w:pPr>
              <w:pStyle w:val="Header"/>
              <w:numPr>
                <w:ilvl w:val="12"/>
                <w:numId w:val="0"/>
              </w:numPr>
              <w:spacing w:line="240" w:lineRule="auto"/>
              <w:jc w:val="both"/>
              <w:rPr>
                <w:rFonts w:cs="Arial"/>
                <w:sz w:val="20"/>
              </w:rPr>
            </w:pPr>
            <w:r>
              <w:rPr>
                <w:rFonts w:cs="Arial"/>
                <w:sz w:val="20"/>
              </w:rPr>
              <w:t>Siehe allgemeine Bemerkungen</w:t>
            </w:r>
            <w:r w:rsidR="00921A85">
              <w:rPr>
                <w:rFonts w:cs="Arial"/>
                <w:sz w:val="20"/>
              </w:rPr>
              <w:t xml:space="preserve"> zu den Dienstbarkeiten.</w:t>
            </w:r>
          </w:p>
        </w:tc>
      </w:tr>
      <w:tr w:rsidR="00F63614" w:rsidRPr="00F63614">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F63614" w:rsidRPr="00F63614" w:rsidRDefault="00F63614">
            <w:pPr>
              <w:numPr>
                <w:ilvl w:val="12"/>
                <w:numId w:val="0"/>
              </w:numPr>
              <w:jc w:val="both"/>
              <w:rPr>
                <w:rFonts w:cs="Arial"/>
                <w:sz w:val="20"/>
                <w:lang w:val="fr-CH"/>
              </w:rPr>
            </w:pPr>
            <w:r>
              <w:rPr>
                <w:rFonts w:cs="Arial"/>
                <w:sz w:val="20"/>
                <w:lang w:val="fr-CH"/>
              </w:rPr>
              <w:t>23</w:t>
            </w:r>
          </w:p>
        </w:tc>
        <w:tc>
          <w:tcPr>
            <w:tcW w:w="5814" w:type="dxa"/>
            <w:tcBorders>
              <w:top w:val="single" w:sz="4" w:space="0" w:color="auto"/>
              <w:left w:val="single" w:sz="4" w:space="0" w:color="auto"/>
              <w:bottom w:val="single" w:sz="4" w:space="0" w:color="auto"/>
              <w:right w:val="single" w:sz="4" w:space="0" w:color="auto"/>
            </w:tcBorders>
          </w:tcPr>
          <w:p w:rsidR="00F63614" w:rsidRPr="00F63614" w:rsidRDefault="00F63614">
            <w:pPr>
              <w:numPr>
                <w:ilvl w:val="12"/>
                <w:numId w:val="0"/>
              </w:numPr>
              <w:jc w:val="both"/>
              <w:rPr>
                <w:rFonts w:cs="Arial"/>
                <w:sz w:val="20"/>
              </w:rPr>
            </w:pPr>
            <w:r>
              <w:rPr>
                <w:rFonts w:cs="Arial"/>
                <w:sz w:val="20"/>
              </w:rPr>
              <w:t xml:space="preserve">… kann, sind </w:t>
            </w:r>
            <w:r w:rsidRPr="00F63614">
              <w:rPr>
                <w:rFonts w:cs="Arial"/>
                <w:b/>
                <w:sz w:val="20"/>
              </w:rPr>
              <w:t>in der Regel</w:t>
            </w:r>
            <w:r>
              <w:rPr>
                <w:rFonts w:cs="Arial"/>
                <w:sz w:val="20"/>
              </w:rPr>
              <w:t xml:space="preserve"> innert drei Monaten …</w:t>
            </w:r>
          </w:p>
        </w:tc>
        <w:tc>
          <w:tcPr>
            <w:tcW w:w="7153" w:type="dxa"/>
            <w:tcBorders>
              <w:top w:val="single" w:sz="4" w:space="0" w:color="auto"/>
              <w:left w:val="single" w:sz="4" w:space="0" w:color="auto"/>
              <w:bottom w:val="single" w:sz="4" w:space="0" w:color="auto"/>
              <w:right w:val="single" w:sz="4" w:space="0" w:color="auto"/>
            </w:tcBorders>
          </w:tcPr>
          <w:p w:rsidR="00F63614" w:rsidRDefault="00D84A54" w:rsidP="00D84A54">
            <w:pPr>
              <w:pStyle w:val="Header"/>
              <w:numPr>
                <w:ilvl w:val="12"/>
                <w:numId w:val="0"/>
              </w:numPr>
              <w:spacing w:line="240" w:lineRule="auto"/>
              <w:jc w:val="both"/>
              <w:rPr>
                <w:rFonts w:cs="Arial"/>
                <w:sz w:val="20"/>
              </w:rPr>
            </w:pPr>
            <w:r>
              <w:rPr>
                <w:rFonts w:cs="Arial"/>
                <w:sz w:val="20"/>
              </w:rPr>
              <w:t xml:space="preserve">In vielen Fällen führt eine massive Reduktion der Nachführungsfrist zu </w:t>
            </w:r>
            <w:r w:rsidR="00921A85">
              <w:rPr>
                <w:rFonts w:cs="Arial"/>
                <w:sz w:val="20"/>
              </w:rPr>
              <w:t xml:space="preserve">deutlich </w:t>
            </w:r>
            <w:r>
              <w:rPr>
                <w:rFonts w:cs="Arial"/>
                <w:sz w:val="20"/>
              </w:rPr>
              <w:t>höheren Kosten. Entsprechend muss auch das Kosten-Nutzen-Verhältnis betrachtet werden und nicht nur Ausnahmefälle wie klimatische Bedingungen. Ausserdem haben auch Bundesdaten diese Rahmenbedingungen zu erfüllen.</w:t>
            </w:r>
          </w:p>
        </w:tc>
      </w:tr>
      <w:tr w:rsidR="00D84A54" w:rsidRPr="00D84A54">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D84A54" w:rsidRDefault="00D84A54">
            <w:pPr>
              <w:numPr>
                <w:ilvl w:val="12"/>
                <w:numId w:val="0"/>
              </w:numPr>
              <w:jc w:val="both"/>
              <w:rPr>
                <w:rFonts w:cs="Arial"/>
                <w:sz w:val="20"/>
                <w:lang w:val="fr-CH"/>
              </w:rPr>
            </w:pPr>
            <w:r>
              <w:rPr>
                <w:rFonts w:cs="Arial"/>
                <w:sz w:val="20"/>
                <w:lang w:val="fr-CH"/>
              </w:rPr>
              <w:t>44, Abs. 2 und 3</w:t>
            </w:r>
          </w:p>
        </w:tc>
        <w:tc>
          <w:tcPr>
            <w:tcW w:w="5814" w:type="dxa"/>
            <w:tcBorders>
              <w:top w:val="single" w:sz="4" w:space="0" w:color="auto"/>
              <w:left w:val="single" w:sz="4" w:space="0" w:color="auto"/>
              <w:bottom w:val="single" w:sz="4" w:space="0" w:color="auto"/>
              <w:right w:val="single" w:sz="4" w:space="0" w:color="auto"/>
            </w:tcBorders>
          </w:tcPr>
          <w:p w:rsidR="00D84A54" w:rsidRDefault="00D84A54" w:rsidP="00D84A54">
            <w:pPr>
              <w:numPr>
                <w:ilvl w:val="12"/>
                <w:numId w:val="0"/>
              </w:numPr>
              <w:jc w:val="both"/>
              <w:rPr>
                <w:rFonts w:cs="Arial"/>
                <w:sz w:val="20"/>
              </w:rPr>
            </w:pPr>
            <w:r>
              <w:rPr>
                <w:rFonts w:cs="Arial"/>
                <w:sz w:val="20"/>
              </w:rPr>
              <w:t xml:space="preserve">Abs. 2: </w:t>
            </w:r>
            <w:r w:rsidRPr="00D84A54">
              <w:rPr>
                <w:rFonts w:cs="Arial"/>
                <w:sz w:val="20"/>
              </w:rPr>
              <w:t>Die Kantone können festl</w:t>
            </w:r>
            <w:r w:rsidR="00921A85">
              <w:rPr>
                <w:rFonts w:cs="Arial"/>
                <w:sz w:val="20"/>
              </w:rPr>
              <w:t>egen, welche Bestandteile der amtlichen Vermessung</w:t>
            </w:r>
            <w:r w:rsidRPr="00D84A54">
              <w:rPr>
                <w:rFonts w:cs="Arial"/>
                <w:sz w:val="20"/>
              </w:rPr>
              <w:t xml:space="preserve"> aus anderen Datensätzen übernommen werden können und die entsprechenden Prozesse regeln. Die Verantwortung über Qualität und Zuverlässigkeit bleibt dabei bei einem </w:t>
            </w:r>
            <w:r>
              <w:rPr>
                <w:rFonts w:cs="Arial"/>
                <w:sz w:val="20"/>
              </w:rPr>
              <w:t xml:space="preserve">oder einer </w:t>
            </w:r>
            <w:r w:rsidR="00DE0733">
              <w:rPr>
                <w:rFonts w:cs="Arial"/>
                <w:sz w:val="20"/>
              </w:rPr>
              <w:t>im Bundesr</w:t>
            </w:r>
            <w:r w:rsidRPr="00D84A54">
              <w:rPr>
                <w:rFonts w:cs="Arial"/>
                <w:sz w:val="20"/>
              </w:rPr>
              <w:t>egister e</w:t>
            </w:r>
            <w:r>
              <w:rPr>
                <w:rFonts w:cs="Arial"/>
                <w:sz w:val="20"/>
              </w:rPr>
              <w:t xml:space="preserve">ingetragenen Ingenieur-Geometer, bzw. </w:t>
            </w:r>
            <w:proofErr w:type="spellStart"/>
            <w:r>
              <w:rPr>
                <w:rFonts w:cs="Arial"/>
                <w:sz w:val="20"/>
              </w:rPr>
              <w:t>Geometerin</w:t>
            </w:r>
            <w:proofErr w:type="spellEnd"/>
            <w:r>
              <w:rPr>
                <w:rFonts w:cs="Arial"/>
                <w:sz w:val="20"/>
              </w:rPr>
              <w:t>.</w:t>
            </w:r>
          </w:p>
          <w:p w:rsidR="00D84A54" w:rsidRPr="00D84A54" w:rsidRDefault="00D84A54" w:rsidP="00D84A54">
            <w:pPr>
              <w:numPr>
                <w:ilvl w:val="12"/>
                <w:numId w:val="0"/>
              </w:numPr>
              <w:jc w:val="both"/>
              <w:rPr>
                <w:rFonts w:cs="Arial"/>
                <w:sz w:val="20"/>
              </w:rPr>
            </w:pPr>
            <w:r w:rsidRPr="00D84A54">
              <w:rPr>
                <w:rFonts w:cs="Arial"/>
                <w:sz w:val="20"/>
              </w:rPr>
              <w:t>Abs. 3: Das VBS kann weitere Ausnahmen festlegen.</w:t>
            </w:r>
          </w:p>
        </w:tc>
        <w:tc>
          <w:tcPr>
            <w:tcW w:w="7153" w:type="dxa"/>
            <w:tcBorders>
              <w:top w:val="single" w:sz="4" w:space="0" w:color="auto"/>
              <w:left w:val="single" w:sz="4" w:space="0" w:color="auto"/>
              <w:bottom w:val="single" w:sz="4" w:space="0" w:color="auto"/>
              <w:right w:val="single" w:sz="4" w:space="0" w:color="auto"/>
            </w:tcBorders>
          </w:tcPr>
          <w:p w:rsidR="00D84A54" w:rsidRPr="00D84A54" w:rsidRDefault="00D84A54" w:rsidP="00256294">
            <w:pPr>
              <w:pStyle w:val="Header"/>
              <w:numPr>
                <w:ilvl w:val="12"/>
                <w:numId w:val="0"/>
              </w:numPr>
              <w:spacing w:line="240" w:lineRule="auto"/>
              <w:jc w:val="both"/>
              <w:rPr>
                <w:rFonts w:cs="Arial"/>
                <w:sz w:val="20"/>
              </w:rPr>
            </w:pPr>
            <w:r>
              <w:rPr>
                <w:rFonts w:cs="Arial"/>
                <w:sz w:val="20"/>
              </w:rPr>
              <w:t xml:space="preserve">Künftig sollen die Daten dort erfasst und gehalten werden, wo sie die höchste Qualität </w:t>
            </w:r>
            <w:r w:rsidR="00256294">
              <w:rPr>
                <w:rFonts w:cs="Arial"/>
                <w:sz w:val="20"/>
              </w:rPr>
              <w:t>aufweisen</w:t>
            </w:r>
            <w:r>
              <w:rPr>
                <w:rFonts w:cs="Arial"/>
                <w:sz w:val="20"/>
              </w:rPr>
              <w:t>. Redundanzen sind möglichst zu vermeiden.</w:t>
            </w:r>
          </w:p>
        </w:tc>
      </w:tr>
    </w:tbl>
    <w:p w:rsidR="00E91398" w:rsidRPr="00D84A54" w:rsidRDefault="00E91398"/>
    <w:p w:rsidR="00E91398" w:rsidRDefault="00E91398"/>
    <w:p w:rsidR="00921A85" w:rsidRDefault="00921A85"/>
    <w:p w:rsidR="00921A85" w:rsidRDefault="00921A85"/>
    <w:p w:rsidR="00921A85" w:rsidRDefault="00921A85"/>
    <w:p w:rsidR="00921A85" w:rsidRDefault="00921A85"/>
    <w:p w:rsidR="00921A85" w:rsidRPr="00D84A54" w:rsidRDefault="00921A85"/>
    <w:p w:rsidR="00E91398" w:rsidRPr="00D84A54" w:rsidRDefault="00E91398"/>
    <w:tbl>
      <w:tblPr>
        <w:tblW w:w="150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2055"/>
        <w:gridCol w:w="5814"/>
        <w:gridCol w:w="7153"/>
        <w:gridCol w:w="14"/>
      </w:tblGrid>
      <w:tr w:rsidR="00E91398" w:rsidRPr="008709CA">
        <w:trPr>
          <w:trHeight w:val="358"/>
          <w:tblHeader/>
        </w:trPr>
        <w:tc>
          <w:tcPr>
            <w:tcW w:w="15036" w:type="dxa"/>
            <w:gridSpan w:val="4"/>
            <w:tcBorders>
              <w:top w:val="nil"/>
              <w:left w:val="nil"/>
              <w:bottom w:val="single" w:sz="4" w:space="0" w:color="auto"/>
              <w:right w:val="nil"/>
            </w:tcBorders>
          </w:tcPr>
          <w:p w:rsidR="00E91398" w:rsidRPr="00097A4A" w:rsidRDefault="000939AC">
            <w:pPr>
              <w:numPr>
                <w:ilvl w:val="12"/>
                <w:numId w:val="0"/>
              </w:numPr>
              <w:jc w:val="both"/>
              <w:rPr>
                <w:rFonts w:cs="Arial"/>
                <w:b/>
                <w:sz w:val="20"/>
                <w:lang w:val="fr-CH"/>
              </w:rPr>
            </w:pPr>
            <w:proofErr w:type="spellStart"/>
            <w:r w:rsidRPr="00DE0733">
              <w:rPr>
                <w:rFonts w:cs="Arial"/>
                <w:b/>
                <w:sz w:val="20"/>
                <w:lang w:val="fr-CH"/>
              </w:rPr>
              <w:lastRenderedPageBreak/>
              <w:t>Artikelweise</w:t>
            </w:r>
            <w:proofErr w:type="spellEnd"/>
            <w:r w:rsidRPr="00DE0733">
              <w:rPr>
                <w:rFonts w:cs="Arial"/>
                <w:b/>
                <w:sz w:val="20"/>
                <w:lang w:val="fr-CH"/>
              </w:rPr>
              <w:t xml:space="preserve"> </w:t>
            </w:r>
            <w:proofErr w:type="spellStart"/>
            <w:r w:rsidRPr="00DE0733">
              <w:rPr>
                <w:rFonts w:cs="Arial"/>
                <w:b/>
                <w:sz w:val="20"/>
                <w:lang w:val="fr-CH"/>
              </w:rPr>
              <w:t>Detailerörterung</w:t>
            </w:r>
            <w:proofErr w:type="spellEnd"/>
            <w:r w:rsidRPr="00DE0733">
              <w:rPr>
                <w:rFonts w:cs="Arial"/>
                <w:b/>
                <w:sz w:val="20"/>
                <w:lang w:val="fr-CH"/>
              </w:rPr>
              <w:t xml:space="preserve"> / Discussion</w:t>
            </w:r>
            <w:r w:rsidRPr="00097A4A">
              <w:rPr>
                <w:rFonts w:cs="Arial"/>
                <w:b/>
                <w:sz w:val="20"/>
                <w:lang w:val="fr-CH"/>
              </w:rPr>
              <w:t xml:space="preserve">s, article par article du projet / </w:t>
            </w:r>
            <w:proofErr w:type="spellStart"/>
            <w:r w:rsidRPr="00097A4A">
              <w:rPr>
                <w:rFonts w:cs="Arial"/>
                <w:b/>
                <w:sz w:val="20"/>
                <w:lang w:val="fr-CH"/>
              </w:rPr>
              <w:t>Esame</w:t>
            </w:r>
            <w:proofErr w:type="spellEnd"/>
            <w:r w:rsidRPr="00097A4A">
              <w:rPr>
                <w:rFonts w:cs="Arial"/>
                <w:b/>
                <w:sz w:val="20"/>
                <w:lang w:val="fr-CH"/>
              </w:rPr>
              <w:t xml:space="preserve"> </w:t>
            </w:r>
            <w:proofErr w:type="spellStart"/>
            <w:r w:rsidRPr="00097A4A">
              <w:rPr>
                <w:rFonts w:cs="Arial"/>
                <w:b/>
                <w:sz w:val="20"/>
                <w:lang w:val="fr-CH"/>
              </w:rPr>
              <w:t>del</w:t>
            </w:r>
            <w:proofErr w:type="spellEnd"/>
            <w:r w:rsidRPr="00097A4A">
              <w:rPr>
                <w:rFonts w:cs="Arial"/>
                <w:b/>
                <w:sz w:val="20"/>
                <w:lang w:val="fr-CH"/>
              </w:rPr>
              <w:t xml:space="preserve"> </w:t>
            </w:r>
            <w:proofErr w:type="spellStart"/>
            <w:r w:rsidRPr="00097A4A">
              <w:rPr>
                <w:rFonts w:cs="Arial"/>
                <w:b/>
                <w:sz w:val="20"/>
                <w:lang w:val="fr-CH"/>
              </w:rPr>
              <w:t>progetto</w:t>
            </w:r>
            <w:proofErr w:type="spellEnd"/>
            <w:r w:rsidRPr="00097A4A">
              <w:rPr>
                <w:rFonts w:cs="Arial"/>
                <w:b/>
                <w:sz w:val="20"/>
                <w:lang w:val="fr-CH"/>
              </w:rPr>
              <w:t xml:space="preserve"> </w:t>
            </w:r>
            <w:proofErr w:type="spellStart"/>
            <w:r w:rsidRPr="00097A4A">
              <w:rPr>
                <w:rFonts w:cs="Arial"/>
                <w:b/>
                <w:sz w:val="20"/>
                <w:lang w:val="fr-CH"/>
              </w:rPr>
              <w:t>articolo</w:t>
            </w:r>
            <w:proofErr w:type="spellEnd"/>
            <w:r w:rsidRPr="00097A4A">
              <w:rPr>
                <w:rFonts w:cs="Arial"/>
                <w:b/>
                <w:sz w:val="20"/>
                <w:lang w:val="fr-CH"/>
              </w:rPr>
              <w:t xml:space="preserve"> per </w:t>
            </w:r>
            <w:proofErr w:type="spellStart"/>
            <w:r w:rsidRPr="00097A4A">
              <w:rPr>
                <w:rFonts w:cs="Arial"/>
                <w:b/>
                <w:sz w:val="20"/>
                <w:lang w:val="fr-CH"/>
              </w:rPr>
              <w:t>articolo</w:t>
            </w:r>
            <w:proofErr w:type="spellEnd"/>
          </w:p>
          <w:p w:rsidR="00E91398" w:rsidRPr="00097A4A" w:rsidRDefault="00E91398">
            <w:pPr>
              <w:numPr>
                <w:ilvl w:val="12"/>
                <w:numId w:val="0"/>
              </w:numPr>
              <w:jc w:val="both"/>
              <w:rPr>
                <w:rFonts w:cs="Arial"/>
                <w:b/>
                <w:sz w:val="20"/>
                <w:lang w:val="fr-CH"/>
              </w:rPr>
            </w:pPr>
          </w:p>
          <w:p w:rsidR="00E91398" w:rsidRPr="00097A4A" w:rsidRDefault="000939AC">
            <w:pPr>
              <w:numPr>
                <w:ilvl w:val="12"/>
                <w:numId w:val="0"/>
              </w:numPr>
              <w:jc w:val="both"/>
              <w:rPr>
                <w:rFonts w:cs="Arial"/>
                <w:b/>
                <w:sz w:val="20"/>
                <w:lang w:val="fr-CH"/>
              </w:rPr>
            </w:pPr>
            <w:proofErr w:type="spellStart"/>
            <w:r w:rsidRPr="00097A4A">
              <w:rPr>
                <w:rFonts w:cs="Arial"/>
                <w:b/>
                <w:sz w:val="20"/>
                <w:lang w:val="fr-CH"/>
              </w:rPr>
              <w:t>Verordnung</w:t>
            </w:r>
            <w:proofErr w:type="spellEnd"/>
            <w:r w:rsidRPr="00097A4A">
              <w:rPr>
                <w:rFonts w:cs="Arial"/>
                <w:b/>
                <w:sz w:val="20"/>
                <w:lang w:val="fr-CH"/>
              </w:rPr>
              <w:t xml:space="preserve"> des VBS </w:t>
            </w:r>
            <w:proofErr w:type="spellStart"/>
            <w:r w:rsidRPr="00097A4A">
              <w:rPr>
                <w:rFonts w:cs="Arial"/>
                <w:b/>
                <w:sz w:val="20"/>
                <w:lang w:val="fr-CH"/>
              </w:rPr>
              <w:t>über</w:t>
            </w:r>
            <w:proofErr w:type="spellEnd"/>
            <w:r w:rsidRPr="00097A4A">
              <w:rPr>
                <w:rFonts w:cs="Arial"/>
                <w:b/>
                <w:sz w:val="20"/>
                <w:lang w:val="fr-CH"/>
              </w:rPr>
              <w:t xml:space="preserve"> die </w:t>
            </w:r>
            <w:proofErr w:type="spellStart"/>
            <w:r w:rsidRPr="00097A4A">
              <w:rPr>
                <w:rFonts w:cs="Arial"/>
                <w:b/>
                <w:sz w:val="20"/>
                <w:lang w:val="fr-CH"/>
              </w:rPr>
              <w:t>amtliche</w:t>
            </w:r>
            <w:proofErr w:type="spellEnd"/>
            <w:r w:rsidRPr="00097A4A">
              <w:rPr>
                <w:rFonts w:cs="Arial"/>
                <w:b/>
                <w:sz w:val="20"/>
                <w:lang w:val="fr-CH"/>
              </w:rPr>
              <w:t xml:space="preserve"> </w:t>
            </w:r>
            <w:proofErr w:type="spellStart"/>
            <w:r w:rsidRPr="00097A4A">
              <w:rPr>
                <w:rFonts w:cs="Arial"/>
                <w:b/>
                <w:sz w:val="20"/>
                <w:lang w:val="fr-CH"/>
              </w:rPr>
              <w:t>Vermessung</w:t>
            </w:r>
            <w:proofErr w:type="spellEnd"/>
            <w:r w:rsidRPr="00097A4A">
              <w:rPr>
                <w:rFonts w:cs="Arial"/>
                <w:b/>
                <w:sz w:val="20"/>
                <w:lang w:val="fr-CH"/>
              </w:rPr>
              <w:t xml:space="preserve"> / Ordonnance du DDPS sur la mensuration officielle / </w:t>
            </w:r>
            <w:proofErr w:type="spellStart"/>
            <w:r w:rsidR="004A4762" w:rsidRPr="00097A4A">
              <w:rPr>
                <w:rFonts w:cs="Arial"/>
                <w:b/>
                <w:sz w:val="20"/>
                <w:lang w:val="fr-CH"/>
              </w:rPr>
              <w:t>Ordinanza</w:t>
            </w:r>
            <w:proofErr w:type="spellEnd"/>
            <w:r w:rsidR="004A4762" w:rsidRPr="00097A4A">
              <w:rPr>
                <w:rFonts w:cs="Arial"/>
                <w:b/>
                <w:sz w:val="20"/>
                <w:lang w:val="fr-CH"/>
              </w:rPr>
              <w:t xml:space="preserve"> </w:t>
            </w:r>
            <w:proofErr w:type="spellStart"/>
            <w:r w:rsidR="004A4762" w:rsidRPr="00097A4A">
              <w:rPr>
                <w:rFonts w:cs="Arial"/>
                <w:b/>
                <w:sz w:val="20"/>
                <w:lang w:val="fr-CH"/>
              </w:rPr>
              <w:t>del</w:t>
            </w:r>
            <w:proofErr w:type="spellEnd"/>
            <w:r w:rsidR="004A4762" w:rsidRPr="00097A4A">
              <w:rPr>
                <w:rFonts w:cs="Arial"/>
                <w:b/>
                <w:sz w:val="20"/>
                <w:lang w:val="fr-CH"/>
              </w:rPr>
              <w:t xml:space="preserve"> DDPS </w:t>
            </w:r>
            <w:proofErr w:type="spellStart"/>
            <w:r w:rsidR="004A4762" w:rsidRPr="00097A4A">
              <w:rPr>
                <w:rFonts w:cs="Arial"/>
                <w:b/>
                <w:sz w:val="20"/>
                <w:lang w:val="fr-CH"/>
              </w:rPr>
              <w:t>concernente</w:t>
            </w:r>
            <w:proofErr w:type="spellEnd"/>
            <w:r w:rsidR="004A4762" w:rsidRPr="00097A4A">
              <w:rPr>
                <w:rFonts w:cs="Arial"/>
                <w:b/>
                <w:sz w:val="20"/>
                <w:lang w:val="fr-CH"/>
              </w:rPr>
              <w:t xml:space="preserve"> la </w:t>
            </w:r>
            <w:proofErr w:type="spellStart"/>
            <w:r w:rsidR="004A4762" w:rsidRPr="00097A4A">
              <w:rPr>
                <w:rFonts w:cs="Arial"/>
                <w:b/>
                <w:sz w:val="20"/>
                <w:lang w:val="fr-CH"/>
              </w:rPr>
              <w:t>misurazione</w:t>
            </w:r>
            <w:proofErr w:type="spellEnd"/>
            <w:r w:rsidR="004A4762" w:rsidRPr="00097A4A">
              <w:rPr>
                <w:rFonts w:cs="Arial"/>
                <w:b/>
                <w:sz w:val="20"/>
                <w:lang w:val="fr-CH"/>
              </w:rPr>
              <w:t xml:space="preserve"> </w:t>
            </w:r>
            <w:proofErr w:type="spellStart"/>
            <w:r w:rsidR="004A4762" w:rsidRPr="00097A4A">
              <w:rPr>
                <w:rFonts w:cs="Arial"/>
                <w:b/>
                <w:sz w:val="20"/>
                <w:lang w:val="fr-CH"/>
              </w:rPr>
              <w:t>ufficiale</w:t>
            </w:r>
            <w:proofErr w:type="spellEnd"/>
          </w:p>
          <w:p w:rsidR="00E91398" w:rsidRPr="00097A4A" w:rsidRDefault="00E91398">
            <w:pPr>
              <w:numPr>
                <w:ilvl w:val="12"/>
                <w:numId w:val="0"/>
              </w:numPr>
              <w:jc w:val="both"/>
              <w:rPr>
                <w:rFonts w:cs="Arial"/>
                <w:b/>
                <w:sz w:val="20"/>
                <w:lang w:val="fr-CH"/>
              </w:rPr>
            </w:pPr>
          </w:p>
        </w:tc>
      </w:tr>
      <w:tr w:rsidR="00E91398">
        <w:trPr>
          <w:gridAfter w:val="1"/>
          <w:wAfter w:w="14" w:type="dxa"/>
          <w:trHeight w:val="717"/>
        </w:trPr>
        <w:tc>
          <w:tcPr>
            <w:tcW w:w="2055"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E91398" w:rsidRDefault="000939AC">
            <w:pPr>
              <w:numPr>
                <w:ilvl w:val="12"/>
                <w:numId w:val="0"/>
              </w:numPr>
              <w:jc w:val="both"/>
              <w:rPr>
                <w:rFonts w:cs="Arial"/>
                <w:b/>
                <w:sz w:val="20"/>
              </w:rPr>
            </w:pPr>
            <w:r>
              <w:rPr>
                <w:rFonts w:cs="Arial"/>
                <w:b/>
                <w:sz w:val="20"/>
              </w:rPr>
              <w:t>Artikel</w:t>
            </w:r>
            <w:r>
              <w:rPr>
                <w:rFonts w:cs="Arial"/>
                <w:b/>
                <w:sz w:val="20"/>
              </w:rPr>
              <w:br/>
            </w:r>
            <w:proofErr w:type="spellStart"/>
            <w:r>
              <w:rPr>
                <w:rFonts w:cs="Arial"/>
                <w:b/>
                <w:sz w:val="20"/>
              </w:rPr>
              <w:t>Article</w:t>
            </w:r>
            <w:proofErr w:type="spellEnd"/>
          </w:p>
          <w:p w:rsidR="00E91398" w:rsidRDefault="000939AC">
            <w:pPr>
              <w:numPr>
                <w:ilvl w:val="12"/>
                <w:numId w:val="0"/>
              </w:numPr>
              <w:jc w:val="both"/>
              <w:rPr>
                <w:rFonts w:cs="Arial"/>
                <w:b/>
                <w:sz w:val="20"/>
              </w:rPr>
            </w:pPr>
            <w:proofErr w:type="spellStart"/>
            <w:r>
              <w:rPr>
                <w:rFonts w:cs="Arial"/>
                <w:b/>
                <w:sz w:val="20"/>
              </w:rPr>
              <w:t>Articolo</w:t>
            </w:r>
            <w:proofErr w:type="spellEnd"/>
          </w:p>
        </w:tc>
        <w:tc>
          <w:tcPr>
            <w:tcW w:w="5814"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E91398" w:rsidRDefault="000939AC">
            <w:pPr>
              <w:numPr>
                <w:ilvl w:val="12"/>
                <w:numId w:val="0"/>
              </w:numPr>
              <w:jc w:val="both"/>
              <w:rPr>
                <w:rFonts w:cs="Arial"/>
                <w:b/>
                <w:sz w:val="20"/>
              </w:rPr>
            </w:pPr>
            <w:r>
              <w:rPr>
                <w:rFonts w:cs="Arial"/>
                <w:b/>
                <w:sz w:val="20"/>
              </w:rPr>
              <w:t>Änderungsvorschlag?</w:t>
            </w:r>
          </w:p>
          <w:p w:rsidR="00E91398" w:rsidRDefault="000939AC">
            <w:pPr>
              <w:numPr>
                <w:ilvl w:val="12"/>
                <w:numId w:val="0"/>
              </w:numPr>
              <w:jc w:val="both"/>
              <w:rPr>
                <w:rFonts w:cs="Arial"/>
                <w:b/>
                <w:sz w:val="20"/>
              </w:rPr>
            </w:pPr>
            <w:proofErr w:type="spellStart"/>
            <w:r>
              <w:rPr>
                <w:rFonts w:cs="Arial"/>
                <w:b/>
                <w:sz w:val="20"/>
              </w:rPr>
              <w:t>Autre</w:t>
            </w:r>
            <w:proofErr w:type="spellEnd"/>
            <w:r>
              <w:rPr>
                <w:rFonts w:cs="Arial"/>
                <w:b/>
                <w:sz w:val="20"/>
              </w:rPr>
              <w:t xml:space="preserve"> </w:t>
            </w:r>
            <w:proofErr w:type="spellStart"/>
            <w:r>
              <w:rPr>
                <w:rFonts w:cs="Arial"/>
                <w:b/>
                <w:sz w:val="20"/>
              </w:rPr>
              <w:t>proposition</w:t>
            </w:r>
            <w:proofErr w:type="spellEnd"/>
            <w:r>
              <w:rPr>
                <w:rFonts w:cs="Arial"/>
                <w:b/>
                <w:sz w:val="20"/>
              </w:rPr>
              <w:t>?</w:t>
            </w:r>
          </w:p>
          <w:p w:rsidR="00E91398" w:rsidRDefault="000939AC">
            <w:pPr>
              <w:numPr>
                <w:ilvl w:val="12"/>
                <w:numId w:val="0"/>
              </w:numPr>
              <w:jc w:val="both"/>
              <w:rPr>
                <w:rFonts w:cs="Arial"/>
                <w:b/>
                <w:sz w:val="20"/>
              </w:rPr>
            </w:pPr>
            <w:proofErr w:type="spellStart"/>
            <w:r>
              <w:rPr>
                <w:rFonts w:cs="Arial"/>
                <w:b/>
                <w:sz w:val="20"/>
              </w:rPr>
              <w:t>Proposta</w:t>
            </w:r>
            <w:proofErr w:type="spellEnd"/>
            <w:r>
              <w:rPr>
                <w:rFonts w:cs="Arial"/>
                <w:b/>
                <w:sz w:val="20"/>
              </w:rPr>
              <w:t xml:space="preserve"> di </w:t>
            </w:r>
            <w:proofErr w:type="spellStart"/>
            <w:r>
              <w:rPr>
                <w:rFonts w:cs="Arial"/>
                <w:b/>
                <w:sz w:val="20"/>
              </w:rPr>
              <w:t>modifica</w:t>
            </w:r>
            <w:proofErr w:type="spellEnd"/>
            <w:r>
              <w:rPr>
                <w:rFonts w:cs="Arial"/>
                <w:b/>
                <w:sz w:val="20"/>
              </w:rPr>
              <w:t>?</w:t>
            </w:r>
          </w:p>
        </w:tc>
        <w:tc>
          <w:tcPr>
            <w:tcW w:w="7153"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E91398" w:rsidRDefault="000939AC">
            <w:pPr>
              <w:numPr>
                <w:ilvl w:val="12"/>
                <w:numId w:val="0"/>
              </w:numPr>
              <w:jc w:val="both"/>
              <w:rPr>
                <w:rFonts w:cs="Arial"/>
                <w:b/>
                <w:sz w:val="20"/>
              </w:rPr>
            </w:pPr>
            <w:r>
              <w:rPr>
                <w:rFonts w:cs="Arial"/>
                <w:b/>
                <w:sz w:val="20"/>
              </w:rPr>
              <w:t xml:space="preserve">Bemerkungen </w:t>
            </w:r>
          </w:p>
          <w:p w:rsidR="00E91398" w:rsidRDefault="000939AC">
            <w:pPr>
              <w:numPr>
                <w:ilvl w:val="12"/>
                <w:numId w:val="0"/>
              </w:numPr>
              <w:jc w:val="both"/>
              <w:rPr>
                <w:rFonts w:cs="Arial"/>
                <w:b/>
                <w:sz w:val="20"/>
              </w:rPr>
            </w:pPr>
            <w:r>
              <w:rPr>
                <w:rFonts w:cs="Arial"/>
                <w:b/>
                <w:sz w:val="20"/>
              </w:rPr>
              <w:t>Remarques</w:t>
            </w:r>
          </w:p>
          <w:p w:rsidR="00E91398" w:rsidRDefault="000939AC">
            <w:pPr>
              <w:numPr>
                <w:ilvl w:val="12"/>
                <w:numId w:val="0"/>
              </w:numPr>
              <w:jc w:val="both"/>
              <w:rPr>
                <w:rFonts w:cs="Arial"/>
                <w:b/>
                <w:sz w:val="20"/>
              </w:rPr>
            </w:pPr>
            <w:proofErr w:type="spellStart"/>
            <w:r>
              <w:rPr>
                <w:rFonts w:cs="Arial"/>
                <w:b/>
                <w:sz w:val="20"/>
              </w:rPr>
              <w:t>Osservazioni</w:t>
            </w:r>
            <w:proofErr w:type="spellEnd"/>
          </w:p>
        </w:tc>
      </w:tr>
      <w:tr w:rsidR="00E91398" w:rsidRPr="00256294">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E91398" w:rsidRPr="00256294" w:rsidRDefault="00256294">
            <w:pPr>
              <w:numPr>
                <w:ilvl w:val="12"/>
                <w:numId w:val="0"/>
              </w:numPr>
              <w:jc w:val="both"/>
              <w:rPr>
                <w:rFonts w:cs="Arial"/>
                <w:sz w:val="20"/>
                <w:lang w:val="fr-CH"/>
              </w:rPr>
            </w:pPr>
            <w:r w:rsidRPr="00256294">
              <w:rPr>
                <w:rFonts w:cs="Arial"/>
                <w:sz w:val="20"/>
                <w:lang w:val="fr-CH"/>
              </w:rPr>
              <w:t>2</w:t>
            </w:r>
            <w:r>
              <w:rPr>
                <w:rFonts w:cs="Arial"/>
                <w:sz w:val="20"/>
                <w:lang w:val="fr-CH"/>
              </w:rPr>
              <w:t>, Abs. 2</w:t>
            </w:r>
          </w:p>
        </w:tc>
        <w:tc>
          <w:tcPr>
            <w:tcW w:w="5814" w:type="dxa"/>
            <w:tcBorders>
              <w:top w:val="single" w:sz="4" w:space="0" w:color="auto"/>
              <w:left w:val="single" w:sz="4" w:space="0" w:color="auto"/>
              <w:bottom w:val="single" w:sz="4" w:space="0" w:color="auto"/>
              <w:right w:val="single" w:sz="4" w:space="0" w:color="auto"/>
            </w:tcBorders>
          </w:tcPr>
          <w:p w:rsidR="00E91398" w:rsidRPr="00256294" w:rsidRDefault="00256294">
            <w:pPr>
              <w:numPr>
                <w:ilvl w:val="12"/>
                <w:numId w:val="0"/>
              </w:numPr>
              <w:jc w:val="both"/>
              <w:rPr>
                <w:rFonts w:cs="Arial"/>
                <w:sz w:val="20"/>
              </w:rPr>
            </w:pPr>
            <w:r w:rsidRPr="00256294">
              <w:rPr>
                <w:rFonts w:cs="Arial"/>
                <w:sz w:val="20"/>
              </w:rPr>
              <w:t xml:space="preserve">Lagefixpunkte sind </w:t>
            </w:r>
            <w:r w:rsidRPr="00256294">
              <w:rPr>
                <w:rFonts w:cs="Arial"/>
                <w:b/>
                <w:sz w:val="20"/>
              </w:rPr>
              <w:t>primär</w:t>
            </w:r>
            <w:r w:rsidRPr="00256294">
              <w:rPr>
                <w:rFonts w:cs="Arial"/>
                <w:sz w:val="20"/>
              </w:rPr>
              <w:t xml:space="preserve"> nach ihrer Lage, Höhenfixpunkte </w:t>
            </w:r>
            <w:r w:rsidRPr="00256294">
              <w:rPr>
                <w:rFonts w:cs="Arial"/>
                <w:b/>
                <w:sz w:val="20"/>
              </w:rPr>
              <w:t>primär</w:t>
            </w:r>
            <w:r w:rsidRPr="00256294">
              <w:rPr>
                <w:rFonts w:cs="Arial"/>
                <w:sz w:val="20"/>
              </w:rPr>
              <w:t xml:space="preserve"> nach ihrer Höhe bestimmt.</w:t>
            </w:r>
          </w:p>
        </w:tc>
        <w:tc>
          <w:tcPr>
            <w:tcW w:w="7153" w:type="dxa"/>
            <w:tcBorders>
              <w:top w:val="single" w:sz="4" w:space="0" w:color="auto"/>
              <w:left w:val="single" w:sz="4" w:space="0" w:color="auto"/>
              <w:bottom w:val="single" w:sz="4" w:space="0" w:color="auto"/>
              <w:right w:val="single" w:sz="4" w:space="0" w:color="auto"/>
            </w:tcBorders>
          </w:tcPr>
          <w:p w:rsidR="00E91398" w:rsidRPr="00256294" w:rsidRDefault="00256294">
            <w:pPr>
              <w:pStyle w:val="Header"/>
              <w:numPr>
                <w:ilvl w:val="12"/>
                <w:numId w:val="0"/>
              </w:numPr>
              <w:spacing w:line="240" w:lineRule="auto"/>
              <w:jc w:val="both"/>
              <w:rPr>
                <w:rFonts w:cs="Arial"/>
                <w:sz w:val="20"/>
              </w:rPr>
            </w:pPr>
            <w:r>
              <w:rPr>
                <w:rFonts w:cs="Arial"/>
                <w:sz w:val="20"/>
              </w:rPr>
              <w:t>Beide Fixpunktarten weisen auch die jeweils andere Information auf.</w:t>
            </w:r>
          </w:p>
        </w:tc>
      </w:tr>
      <w:tr w:rsidR="00E91398" w:rsidRPr="00256294">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E91398" w:rsidRPr="00256294" w:rsidRDefault="00256294">
            <w:pPr>
              <w:numPr>
                <w:ilvl w:val="12"/>
                <w:numId w:val="0"/>
              </w:numPr>
              <w:jc w:val="both"/>
              <w:rPr>
                <w:rFonts w:cs="Arial"/>
                <w:sz w:val="20"/>
              </w:rPr>
            </w:pPr>
            <w:r>
              <w:rPr>
                <w:rFonts w:cs="Arial"/>
                <w:sz w:val="20"/>
              </w:rPr>
              <w:t>3</w:t>
            </w:r>
          </w:p>
        </w:tc>
        <w:tc>
          <w:tcPr>
            <w:tcW w:w="5814" w:type="dxa"/>
            <w:tcBorders>
              <w:top w:val="single" w:sz="4" w:space="0" w:color="auto"/>
              <w:left w:val="single" w:sz="4" w:space="0" w:color="auto"/>
              <w:bottom w:val="single" w:sz="4" w:space="0" w:color="auto"/>
              <w:right w:val="single" w:sz="4" w:space="0" w:color="auto"/>
            </w:tcBorders>
          </w:tcPr>
          <w:p w:rsidR="00E91398" w:rsidRPr="004D5C79" w:rsidRDefault="00256294">
            <w:pPr>
              <w:numPr>
                <w:ilvl w:val="12"/>
                <w:numId w:val="0"/>
              </w:numPr>
              <w:jc w:val="both"/>
              <w:rPr>
                <w:rFonts w:cs="Arial"/>
                <w:sz w:val="20"/>
              </w:rPr>
            </w:pPr>
            <w:r w:rsidRPr="004D5C79">
              <w:rPr>
                <w:rFonts w:cs="Arial"/>
                <w:sz w:val="20"/>
              </w:rPr>
              <w:t>Die Begriffe "geplant", "projektiert" und "Namen wichtiger Objekte" sind zu präzisieren.</w:t>
            </w:r>
          </w:p>
        </w:tc>
        <w:tc>
          <w:tcPr>
            <w:tcW w:w="7153" w:type="dxa"/>
            <w:tcBorders>
              <w:top w:val="single" w:sz="4" w:space="0" w:color="auto"/>
              <w:left w:val="single" w:sz="4" w:space="0" w:color="auto"/>
              <w:bottom w:val="single" w:sz="4" w:space="0" w:color="auto"/>
              <w:right w:val="single" w:sz="4" w:space="0" w:color="auto"/>
            </w:tcBorders>
          </w:tcPr>
          <w:p w:rsidR="00E91398" w:rsidRPr="00256294" w:rsidRDefault="00256294">
            <w:pPr>
              <w:pStyle w:val="Header"/>
              <w:numPr>
                <w:ilvl w:val="12"/>
                <w:numId w:val="0"/>
              </w:numPr>
              <w:spacing w:line="240" w:lineRule="auto"/>
              <w:jc w:val="both"/>
              <w:rPr>
                <w:rFonts w:cs="Arial"/>
                <w:sz w:val="20"/>
              </w:rPr>
            </w:pPr>
            <w:r>
              <w:rPr>
                <w:rFonts w:cs="Arial"/>
                <w:sz w:val="20"/>
              </w:rPr>
              <w:t>Insbesondere in Zusammenhang mit Art. 23 VAV, aber auch bei anderen Prozessen ist wichtig, dass alle Anwender unter diesen Begriffen dasselbe verstehen, bzw. dass diese gleich gegeneinander abgegrenzt werden.</w:t>
            </w:r>
            <w:r w:rsidR="000E016F">
              <w:rPr>
                <w:rFonts w:cs="Arial"/>
                <w:sz w:val="20"/>
              </w:rPr>
              <w:t xml:space="preserve"> Dies kann durchaus im erläuternden Bericht festgehalten werden.</w:t>
            </w:r>
          </w:p>
        </w:tc>
      </w:tr>
      <w:tr w:rsidR="00256294" w:rsidRPr="00256294">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256294" w:rsidRDefault="00256294">
            <w:pPr>
              <w:numPr>
                <w:ilvl w:val="12"/>
                <w:numId w:val="0"/>
              </w:numPr>
              <w:jc w:val="both"/>
              <w:rPr>
                <w:rFonts w:cs="Arial"/>
                <w:sz w:val="20"/>
              </w:rPr>
            </w:pPr>
            <w:r>
              <w:rPr>
                <w:rFonts w:cs="Arial"/>
                <w:sz w:val="20"/>
              </w:rPr>
              <w:t>6</w:t>
            </w:r>
          </w:p>
        </w:tc>
        <w:tc>
          <w:tcPr>
            <w:tcW w:w="5814" w:type="dxa"/>
            <w:tcBorders>
              <w:top w:val="single" w:sz="4" w:space="0" w:color="auto"/>
              <w:left w:val="single" w:sz="4" w:space="0" w:color="auto"/>
              <w:bottom w:val="single" w:sz="4" w:space="0" w:color="auto"/>
              <w:right w:val="single" w:sz="4" w:space="0" w:color="auto"/>
            </w:tcBorders>
          </w:tcPr>
          <w:p w:rsidR="00256294" w:rsidRDefault="00256294" w:rsidP="000E016F">
            <w:pPr>
              <w:numPr>
                <w:ilvl w:val="12"/>
                <w:numId w:val="0"/>
              </w:numPr>
              <w:jc w:val="both"/>
              <w:rPr>
                <w:rFonts w:cs="Arial"/>
                <w:sz w:val="20"/>
              </w:rPr>
            </w:pPr>
            <w:r>
              <w:rPr>
                <w:rFonts w:cs="Arial"/>
                <w:sz w:val="20"/>
              </w:rPr>
              <w:t>Der Begriff "Katasterplan"</w:t>
            </w:r>
            <w:r w:rsidR="000E016F">
              <w:rPr>
                <w:rFonts w:cs="Arial"/>
                <w:sz w:val="20"/>
              </w:rPr>
              <w:t>,</w:t>
            </w:r>
            <w:r>
              <w:rPr>
                <w:rFonts w:cs="Arial"/>
                <w:sz w:val="20"/>
              </w:rPr>
              <w:t xml:space="preserve"> </w:t>
            </w:r>
            <w:r w:rsidR="000E016F">
              <w:rPr>
                <w:rFonts w:cs="Arial"/>
                <w:sz w:val="20"/>
              </w:rPr>
              <w:t>ist</w:t>
            </w:r>
            <w:r>
              <w:rPr>
                <w:rFonts w:cs="Arial"/>
                <w:sz w:val="20"/>
              </w:rPr>
              <w:t xml:space="preserve"> zu präzisieren</w:t>
            </w:r>
            <w:r w:rsidR="000E016F">
              <w:rPr>
                <w:rFonts w:cs="Arial"/>
                <w:sz w:val="20"/>
              </w:rPr>
              <w:t>, bzw. geg</w:t>
            </w:r>
            <w:bookmarkStart w:id="0" w:name="_GoBack"/>
            <w:bookmarkEnd w:id="0"/>
            <w:r w:rsidR="000E016F">
              <w:rPr>
                <w:rFonts w:cs="Arial"/>
                <w:sz w:val="20"/>
              </w:rPr>
              <w:t>en "Situationsplan" abzugrenzen</w:t>
            </w:r>
            <w:r>
              <w:rPr>
                <w:rFonts w:cs="Arial"/>
                <w:sz w:val="20"/>
              </w:rPr>
              <w:t>.</w:t>
            </w:r>
          </w:p>
        </w:tc>
        <w:tc>
          <w:tcPr>
            <w:tcW w:w="7153" w:type="dxa"/>
            <w:tcBorders>
              <w:top w:val="single" w:sz="4" w:space="0" w:color="auto"/>
              <w:left w:val="single" w:sz="4" w:space="0" w:color="auto"/>
              <w:bottom w:val="single" w:sz="4" w:space="0" w:color="auto"/>
              <w:right w:val="single" w:sz="4" w:space="0" w:color="auto"/>
            </w:tcBorders>
          </w:tcPr>
          <w:p w:rsidR="000E016F" w:rsidRDefault="000E016F" w:rsidP="00921A85">
            <w:pPr>
              <w:pStyle w:val="Header"/>
              <w:numPr>
                <w:ilvl w:val="12"/>
                <w:numId w:val="0"/>
              </w:numPr>
              <w:spacing w:line="240" w:lineRule="auto"/>
              <w:jc w:val="both"/>
              <w:rPr>
                <w:rFonts w:cs="Arial"/>
                <w:sz w:val="20"/>
              </w:rPr>
            </w:pPr>
            <w:r>
              <w:rPr>
                <w:rFonts w:cs="Arial"/>
                <w:sz w:val="20"/>
              </w:rPr>
              <w:t>Einzelne Kantone unterscheiden klar zwischen "Katasterplan" als klar definiertes Produkt der AV, welches nur von einem Geometer herausgegeben werden darf und einem "Situationsplan", der ähnlich auss</w:t>
            </w:r>
            <w:r w:rsidR="00921A85">
              <w:rPr>
                <w:rFonts w:cs="Arial"/>
                <w:sz w:val="20"/>
              </w:rPr>
              <w:t>i</w:t>
            </w:r>
            <w:r>
              <w:rPr>
                <w:rFonts w:cs="Arial"/>
                <w:sz w:val="20"/>
              </w:rPr>
              <w:t>eh</w:t>
            </w:r>
            <w:r w:rsidR="00921A85">
              <w:rPr>
                <w:rFonts w:cs="Arial"/>
                <w:sz w:val="20"/>
              </w:rPr>
              <w:t>t und von jedermann herausgegeb</w:t>
            </w:r>
            <w:r>
              <w:rPr>
                <w:rFonts w:cs="Arial"/>
                <w:sz w:val="20"/>
              </w:rPr>
              <w:t>en</w:t>
            </w:r>
            <w:r w:rsidR="00921A85">
              <w:rPr>
                <w:rFonts w:cs="Arial"/>
                <w:sz w:val="20"/>
              </w:rPr>
              <w:t xml:space="preserve"> werden kann</w:t>
            </w:r>
            <w:r>
              <w:rPr>
                <w:rFonts w:cs="Arial"/>
                <w:sz w:val="20"/>
              </w:rPr>
              <w:t>. Dies kann durchaus im erläuternden Bericht festgehalten werden.</w:t>
            </w:r>
          </w:p>
        </w:tc>
      </w:tr>
      <w:tr w:rsidR="000E016F" w:rsidRPr="000E016F">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0E016F" w:rsidRPr="000E016F" w:rsidRDefault="000E016F">
            <w:pPr>
              <w:numPr>
                <w:ilvl w:val="12"/>
                <w:numId w:val="0"/>
              </w:numPr>
              <w:jc w:val="both"/>
              <w:rPr>
                <w:rFonts w:cs="Arial"/>
                <w:sz w:val="20"/>
                <w:lang w:val="fr-CH"/>
              </w:rPr>
            </w:pPr>
            <w:r w:rsidRPr="000E016F">
              <w:rPr>
                <w:rFonts w:cs="Arial"/>
                <w:sz w:val="20"/>
                <w:lang w:val="fr-CH"/>
              </w:rPr>
              <w:t xml:space="preserve">14, Abs. </w:t>
            </w:r>
            <w:r>
              <w:rPr>
                <w:rFonts w:cs="Arial"/>
                <w:sz w:val="20"/>
                <w:lang w:val="fr-CH"/>
              </w:rPr>
              <w:t>3</w:t>
            </w:r>
          </w:p>
        </w:tc>
        <w:tc>
          <w:tcPr>
            <w:tcW w:w="5814" w:type="dxa"/>
            <w:tcBorders>
              <w:top w:val="single" w:sz="4" w:space="0" w:color="auto"/>
              <w:left w:val="single" w:sz="4" w:space="0" w:color="auto"/>
              <w:bottom w:val="single" w:sz="4" w:space="0" w:color="auto"/>
              <w:right w:val="single" w:sz="4" w:space="0" w:color="auto"/>
            </w:tcBorders>
          </w:tcPr>
          <w:p w:rsidR="000E016F" w:rsidRPr="000E016F" w:rsidRDefault="000E016F" w:rsidP="000E016F">
            <w:pPr>
              <w:numPr>
                <w:ilvl w:val="12"/>
                <w:numId w:val="0"/>
              </w:numPr>
              <w:jc w:val="both"/>
              <w:rPr>
                <w:rFonts w:cs="Arial"/>
                <w:sz w:val="20"/>
              </w:rPr>
            </w:pPr>
            <w:r w:rsidRPr="000E016F">
              <w:rPr>
                <w:rFonts w:cs="Arial"/>
                <w:sz w:val="20"/>
              </w:rPr>
              <w:t>a. in Sömmerungsgebieten, in unproduktiven Ge</w:t>
            </w:r>
            <w:r>
              <w:rPr>
                <w:rFonts w:cs="Arial"/>
                <w:sz w:val="20"/>
              </w:rPr>
              <w:t>bieten und bei Inhalten mit geringer Dynamik: 5-12 Jahre</w:t>
            </w:r>
          </w:p>
          <w:p w:rsidR="000E016F" w:rsidRPr="000E016F" w:rsidRDefault="000E016F" w:rsidP="000E016F">
            <w:pPr>
              <w:numPr>
                <w:ilvl w:val="12"/>
                <w:numId w:val="0"/>
              </w:numPr>
              <w:jc w:val="both"/>
              <w:rPr>
                <w:rFonts w:cs="Arial"/>
                <w:sz w:val="20"/>
              </w:rPr>
            </w:pPr>
            <w:r w:rsidRPr="000E016F">
              <w:rPr>
                <w:rFonts w:cs="Arial"/>
                <w:sz w:val="20"/>
              </w:rPr>
              <w:t xml:space="preserve">b. in allen übrigen Gebieten: </w:t>
            </w:r>
            <w:r>
              <w:rPr>
                <w:rFonts w:cs="Arial"/>
                <w:sz w:val="20"/>
              </w:rPr>
              <w:t>3-6 Jahre</w:t>
            </w:r>
          </w:p>
        </w:tc>
        <w:tc>
          <w:tcPr>
            <w:tcW w:w="7153" w:type="dxa"/>
            <w:tcBorders>
              <w:top w:val="single" w:sz="4" w:space="0" w:color="auto"/>
              <w:left w:val="single" w:sz="4" w:space="0" w:color="auto"/>
              <w:bottom w:val="single" w:sz="4" w:space="0" w:color="auto"/>
              <w:right w:val="single" w:sz="4" w:space="0" w:color="auto"/>
            </w:tcBorders>
          </w:tcPr>
          <w:p w:rsidR="000E016F" w:rsidRPr="000E016F" w:rsidRDefault="000E016F" w:rsidP="000E016F">
            <w:pPr>
              <w:pStyle w:val="Header"/>
              <w:numPr>
                <w:ilvl w:val="12"/>
                <w:numId w:val="0"/>
              </w:numPr>
              <w:spacing w:line="240" w:lineRule="auto"/>
              <w:jc w:val="both"/>
              <w:rPr>
                <w:rFonts w:cs="Arial"/>
                <w:sz w:val="20"/>
              </w:rPr>
            </w:pPr>
            <w:r>
              <w:rPr>
                <w:rFonts w:cs="Arial"/>
                <w:sz w:val="20"/>
              </w:rPr>
              <w:t>Es macht wenig Sinn, mit grossem Aufwand Themen nachzuführen, welche sich auch über lange Zeiträume kaum oder nur marginal ändern wie beispielsweise Flussläufe, der Übergang von Vegetation und Fels oder statische Waldränder.</w:t>
            </w:r>
          </w:p>
        </w:tc>
      </w:tr>
      <w:tr w:rsidR="000E016F" w:rsidRPr="006A1ABF">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0E016F" w:rsidRPr="000E016F" w:rsidRDefault="000E016F">
            <w:pPr>
              <w:numPr>
                <w:ilvl w:val="12"/>
                <w:numId w:val="0"/>
              </w:numPr>
              <w:jc w:val="both"/>
              <w:rPr>
                <w:rFonts w:cs="Arial"/>
                <w:sz w:val="20"/>
                <w:lang w:val="fr-CH"/>
              </w:rPr>
            </w:pPr>
            <w:r>
              <w:rPr>
                <w:rFonts w:cs="Arial"/>
                <w:sz w:val="20"/>
                <w:lang w:val="fr-CH"/>
              </w:rPr>
              <w:t>22</w:t>
            </w:r>
            <w:r w:rsidR="006A1ABF">
              <w:rPr>
                <w:rFonts w:cs="Arial"/>
                <w:sz w:val="20"/>
                <w:lang w:val="fr-CH"/>
              </w:rPr>
              <w:t>, Abs. 1</w:t>
            </w:r>
          </w:p>
        </w:tc>
        <w:tc>
          <w:tcPr>
            <w:tcW w:w="5814" w:type="dxa"/>
            <w:tcBorders>
              <w:top w:val="single" w:sz="4" w:space="0" w:color="auto"/>
              <w:left w:val="single" w:sz="4" w:space="0" w:color="auto"/>
              <w:bottom w:val="single" w:sz="4" w:space="0" w:color="auto"/>
              <w:right w:val="single" w:sz="4" w:space="0" w:color="auto"/>
            </w:tcBorders>
          </w:tcPr>
          <w:p w:rsidR="000E016F" w:rsidRPr="006A1ABF" w:rsidRDefault="006A1ABF" w:rsidP="000E016F">
            <w:pPr>
              <w:numPr>
                <w:ilvl w:val="12"/>
                <w:numId w:val="0"/>
              </w:numPr>
              <w:jc w:val="both"/>
              <w:rPr>
                <w:rFonts w:cs="Arial"/>
                <w:sz w:val="20"/>
              </w:rPr>
            </w:pPr>
            <w:r w:rsidRPr="006A1ABF">
              <w:rPr>
                <w:rFonts w:cs="Arial"/>
                <w:sz w:val="20"/>
              </w:rPr>
              <w:t xml:space="preserve">… Recht, </w:t>
            </w:r>
            <w:r w:rsidRPr="008709CA">
              <w:rPr>
                <w:rFonts w:cs="Arial"/>
                <w:b/>
                <w:sz w:val="20"/>
              </w:rPr>
              <w:t>soweit diese, bzw. dieses eine Grösse aufweist, dass sie dargestellt werden können.</w:t>
            </w:r>
          </w:p>
        </w:tc>
        <w:tc>
          <w:tcPr>
            <w:tcW w:w="7153" w:type="dxa"/>
            <w:tcBorders>
              <w:top w:val="single" w:sz="4" w:space="0" w:color="auto"/>
              <w:left w:val="single" w:sz="4" w:space="0" w:color="auto"/>
              <w:bottom w:val="single" w:sz="4" w:space="0" w:color="auto"/>
              <w:right w:val="single" w:sz="4" w:space="0" w:color="auto"/>
            </w:tcBorders>
          </w:tcPr>
          <w:p w:rsidR="000E016F" w:rsidRPr="006A1ABF" w:rsidRDefault="006A1ABF" w:rsidP="000E016F">
            <w:pPr>
              <w:pStyle w:val="Header"/>
              <w:numPr>
                <w:ilvl w:val="12"/>
                <w:numId w:val="0"/>
              </w:numPr>
              <w:spacing w:line="240" w:lineRule="auto"/>
              <w:jc w:val="both"/>
              <w:rPr>
                <w:rFonts w:cs="Arial"/>
                <w:sz w:val="20"/>
              </w:rPr>
            </w:pPr>
            <w:r>
              <w:rPr>
                <w:rFonts w:cs="Arial"/>
                <w:sz w:val="20"/>
              </w:rPr>
              <w:t>Bei übergrossen Parzellen müssen Ausnahmen möglich sein (Problematik analog ÖREB-Kataster).</w:t>
            </w:r>
          </w:p>
        </w:tc>
      </w:tr>
      <w:tr w:rsidR="006A1ABF" w:rsidRPr="006A1ABF">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6A1ABF" w:rsidRDefault="006A1ABF">
            <w:pPr>
              <w:numPr>
                <w:ilvl w:val="12"/>
                <w:numId w:val="0"/>
              </w:numPr>
              <w:jc w:val="both"/>
              <w:rPr>
                <w:rFonts w:cs="Arial"/>
                <w:sz w:val="20"/>
                <w:lang w:val="fr-CH"/>
              </w:rPr>
            </w:pPr>
            <w:r>
              <w:rPr>
                <w:rFonts w:cs="Arial"/>
                <w:sz w:val="20"/>
                <w:lang w:val="fr-CH"/>
              </w:rPr>
              <w:t>30, Abs. 1</w:t>
            </w:r>
          </w:p>
        </w:tc>
        <w:tc>
          <w:tcPr>
            <w:tcW w:w="5814" w:type="dxa"/>
            <w:tcBorders>
              <w:top w:val="single" w:sz="4" w:space="0" w:color="auto"/>
              <w:left w:val="single" w:sz="4" w:space="0" w:color="auto"/>
              <w:bottom w:val="single" w:sz="4" w:space="0" w:color="auto"/>
              <w:right w:val="single" w:sz="4" w:space="0" w:color="auto"/>
            </w:tcBorders>
          </w:tcPr>
          <w:p w:rsidR="006A1ABF" w:rsidRPr="006A1ABF" w:rsidRDefault="006A1ABF" w:rsidP="000E016F">
            <w:pPr>
              <w:numPr>
                <w:ilvl w:val="12"/>
                <w:numId w:val="0"/>
              </w:numPr>
              <w:jc w:val="both"/>
              <w:rPr>
                <w:rFonts w:cs="Arial"/>
                <w:sz w:val="20"/>
              </w:rPr>
            </w:pPr>
            <w:r w:rsidRPr="006A1ABF">
              <w:rPr>
                <w:rFonts w:cs="Arial"/>
                <w:sz w:val="20"/>
              </w:rPr>
              <w:t>… muss bis zum 31. Dezember 2025 vollzogen sein.</w:t>
            </w:r>
          </w:p>
        </w:tc>
        <w:tc>
          <w:tcPr>
            <w:tcW w:w="7153" w:type="dxa"/>
            <w:tcBorders>
              <w:top w:val="single" w:sz="4" w:space="0" w:color="auto"/>
              <w:left w:val="single" w:sz="4" w:space="0" w:color="auto"/>
              <w:bottom w:val="single" w:sz="4" w:space="0" w:color="auto"/>
              <w:right w:val="single" w:sz="4" w:space="0" w:color="auto"/>
            </w:tcBorders>
          </w:tcPr>
          <w:p w:rsidR="006A1ABF" w:rsidRPr="006A1ABF" w:rsidRDefault="006A1ABF" w:rsidP="000E016F">
            <w:pPr>
              <w:pStyle w:val="Header"/>
              <w:numPr>
                <w:ilvl w:val="12"/>
                <w:numId w:val="0"/>
              </w:numPr>
              <w:spacing w:line="240" w:lineRule="auto"/>
              <w:jc w:val="both"/>
              <w:rPr>
                <w:rFonts w:cs="Arial"/>
                <w:sz w:val="20"/>
              </w:rPr>
            </w:pPr>
            <w:r>
              <w:rPr>
                <w:rFonts w:cs="Arial"/>
                <w:sz w:val="20"/>
              </w:rPr>
              <w:t>Siehe allgemeine Bemerkungen</w:t>
            </w:r>
            <w:r w:rsidR="007660EB">
              <w:rPr>
                <w:rFonts w:cs="Arial"/>
                <w:sz w:val="20"/>
              </w:rPr>
              <w:t xml:space="preserve"> zum Einführungszeitraum.</w:t>
            </w:r>
          </w:p>
        </w:tc>
      </w:tr>
    </w:tbl>
    <w:p w:rsidR="00E91398" w:rsidRPr="006A1ABF" w:rsidRDefault="00E91398"/>
    <w:p w:rsidR="00E91398" w:rsidRPr="006A1ABF" w:rsidRDefault="00E91398"/>
    <w:p w:rsidR="00E91398" w:rsidRPr="006A1ABF" w:rsidRDefault="00E91398"/>
    <w:tbl>
      <w:tblPr>
        <w:tblW w:w="150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2055"/>
        <w:gridCol w:w="5814"/>
        <w:gridCol w:w="7153"/>
        <w:gridCol w:w="14"/>
      </w:tblGrid>
      <w:tr w:rsidR="00E91398" w:rsidRPr="008709CA">
        <w:trPr>
          <w:trHeight w:val="358"/>
          <w:tblHeader/>
        </w:trPr>
        <w:tc>
          <w:tcPr>
            <w:tcW w:w="15036" w:type="dxa"/>
            <w:gridSpan w:val="4"/>
            <w:tcBorders>
              <w:top w:val="nil"/>
              <w:left w:val="nil"/>
              <w:bottom w:val="single" w:sz="4" w:space="0" w:color="auto"/>
              <w:right w:val="nil"/>
            </w:tcBorders>
          </w:tcPr>
          <w:p w:rsidR="00E91398" w:rsidRPr="006A1ABF" w:rsidRDefault="000939AC">
            <w:pPr>
              <w:numPr>
                <w:ilvl w:val="12"/>
                <w:numId w:val="0"/>
              </w:numPr>
              <w:jc w:val="both"/>
              <w:rPr>
                <w:rFonts w:cs="Arial"/>
                <w:b/>
                <w:sz w:val="20"/>
                <w:lang w:val="fr-CH"/>
              </w:rPr>
            </w:pPr>
            <w:proofErr w:type="spellStart"/>
            <w:r w:rsidRPr="006A1ABF">
              <w:rPr>
                <w:rFonts w:cs="Arial"/>
                <w:b/>
                <w:sz w:val="20"/>
                <w:lang w:val="fr-CH"/>
              </w:rPr>
              <w:lastRenderedPageBreak/>
              <w:t>Artikelweise</w:t>
            </w:r>
            <w:proofErr w:type="spellEnd"/>
            <w:r w:rsidRPr="006A1ABF">
              <w:rPr>
                <w:rFonts w:cs="Arial"/>
                <w:b/>
                <w:sz w:val="20"/>
                <w:lang w:val="fr-CH"/>
              </w:rPr>
              <w:t xml:space="preserve"> </w:t>
            </w:r>
            <w:proofErr w:type="spellStart"/>
            <w:r w:rsidRPr="006A1ABF">
              <w:rPr>
                <w:rFonts w:cs="Arial"/>
                <w:b/>
                <w:sz w:val="20"/>
                <w:lang w:val="fr-CH"/>
              </w:rPr>
              <w:t>Detailerörterung</w:t>
            </w:r>
            <w:proofErr w:type="spellEnd"/>
            <w:r w:rsidRPr="006A1ABF">
              <w:rPr>
                <w:rFonts w:cs="Arial"/>
                <w:b/>
                <w:sz w:val="20"/>
                <w:lang w:val="fr-CH"/>
              </w:rPr>
              <w:t xml:space="preserve"> / Discussions, article par article du projet / </w:t>
            </w:r>
            <w:proofErr w:type="spellStart"/>
            <w:r w:rsidRPr="006A1ABF">
              <w:rPr>
                <w:rFonts w:cs="Arial"/>
                <w:b/>
                <w:sz w:val="20"/>
                <w:lang w:val="fr-CH"/>
              </w:rPr>
              <w:t>Esame</w:t>
            </w:r>
            <w:proofErr w:type="spellEnd"/>
            <w:r w:rsidRPr="006A1ABF">
              <w:rPr>
                <w:rFonts w:cs="Arial"/>
                <w:b/>
                <w:sz w:val="20"/>
                <w:lang w:val="fr-CH"/>
              </w:rPr>
              <w:t xml:space="preserve"> </w:t>
            </w:r>
            <w:proofErr w:type="spellStart"/>
            <w:r w:rsidRPr="006A1ABF">
              <w:rPr>
                <w:rFonts w:cs="Arial"/>
                <w:b/>
                <w:sz w:val="20"/>
                <w:lang w:val="fr-CH"/>
              </w:rPr>
              <w:t>del</w:t>
            </w:r>
            <w:proofErr w:type="spellEnd"/>
            <w:r w:rsidRPr="006A1ABF">
              <w:rPr>
                <w:rFonts w:cs="Arial"/>
                <w:b/>
                <w:sz w:val="20"/>
                <w:lang w:val="fr-CH"/>
              </w:rPr>
              <w:t xml:space="preserve"> </w:t>
            </w:r>
            <w:proofErr w:type="spellStart"/>
            <w:r w:rsidRPr="006A1ABF">
              <w:rPr>
                <w:rFonts w:cs="Arial"/>
                <w:b/>
                <w:sz w:val="20"/>
                <w:lang w:val="fr-CH"/>
              </w:rPr>
              <w:t>progetto</w:t>
            </w:r>
            <w:proofErr w:type="spellEnd"/>
            <w:r w:rsidRPr="006A1ABF">
              <w:rPr>
                <w:rFonts w:cs="Arial"/>
                <w:b/>
                <w:sz w:val="20"/>
                <w:lang w:val="fr-CH"/>
              </w:rPr>
              <w:t xml:space="preserve"> </w:t>
            </w:r>
            <w:proofErr w:type="spellStart"/>
            <w:r w:rsidRPr="006A1ABF">
              <w:rPr>
                <w:rFonts w:cs="Arial"/>
                <w:b/>
                <w:sz w:val="20"/>
                <w:lang w:val="fr-CH"/>
              </w:rPr>
              <w:t>articolo</w:t>
            </w:r>
            <w:proofErr w:type="spellEnd"/>
            <w:r w:rsidRPr="006A1ABF">
              <w:rPr>
                <w:rFonts w:cs="Arial"/>
                <w:b/>
                <w:sz w:val="20"/>
                <w:lang w:val="fr-CH"/>
              </w:rPr>
              <w:t xml:space="preserve"> per </w:t>
            </w:r>
            <w:proofErr w:type="spellStart"/>
            <w:r w:rsidRPr="006A1ABF">
              <w:rPr>
                <w:rFonts w:cs="Arial"/>
                <w:b/>
                <w:sz w:val="20"/>
                <w:lang w:val="fr-CH"/>
              </w:rPr>
              <w:t>articolo</w:t>
            </w:r>
            <w:proofErr w:type="spellEnd"/>
          </w:p>
          <w:p w:rsidR="00E91398" w:rsidRPr="006A1ABF" w:rsidRDefault="00E91398">
            <w:pPr>
              <w:numPr>
                <w:ilvl w:val="12"/>
                <w:numId w:val="0"/>
              </w:numPr>
              <w:jc w:val="both"/>
              <w:rPr>
                <w:rFonts w:cs="Arial"/>
                <w:b/>
                <w:sz w:val="20"/>
                <w:lang w:val="fr-CH"/>
              </w:rPr>
            </w:pPr>
          </w:p>
          <w:p w:rsidR="00E91398" w:rsidRPr="00097A4A" w:rsidRDefault="000939AC">
            <w:pPr>
              <w:numPr>
                <w:ilvl w:val="12"/>
                <w:numId w:val="0"/>
              </w:numPr>
              <w:jc w:val="both"/>
              <w:rPr>
                <w:rFonts w:cs="Arial"/>
                <w:b/>
                <w:sz w:val="20"/>
                <w:lang w:val="fr-CH"/>
              </w:rPr>
            </w:pPr>
            <w:proofErr w:type="spellStart"/>
            <w:r w:rsidRPr="00DE0733">
              <w:rPr>
                <w:rFonts w:cs="Arial"/>
                <w:b/>
                <w:sz w:val="20"/>
                <w:lang w:val="fr-CH"/>
              </w:rPr>
              <w:t>Tec</w:t>
            </w:r>
            <w:r w:rsidRPr="00097A4A">
              <w:rPr>
                <w:rFonts w:cs="Arial"/>
                <w:b/>
                <w:sz w:val="20"/>
                <w:lang w:val="fr-CH"/>
              </w:rPr>
              <w:t>hnische</w:t>
            </w:r>
            <w:proofErr w:type="spellEnd"/>
            <w:r w:rsidRPr="00097A4A">
              <w:rPr>
                <w:rFonts w:cs="Arial"/>
                <w:b/>
                <w:sz w:val="20"/>
                <w:lang w:val="fr-CH"/>
              </w:rPr>
              <w:t xml:space="preserve"> </w:t>
            </w:r>
            <w:proofErr w:type="spellStart"/>
            <w:r w:rsidRPr="00097A4A">
              <w:rPr>
                <w:rFonts w:cs="Arial"/>
                <w:b/>
                <w:sz w:val="20"/>
                <w:lang w:val="fr-CH"/>
              </w:rPr>
              <w:t>Verordnung</w:t>
            </w:r>
            <w:proofErr w:type="spellEnd"/>
            <w:r w:rsidRPr="00097A4A">
              <w:rPr>
                <w:rFonts w:cs="Arial"/>
                <w:b/>
                <w:sz w:val="20"/>
                <w:lang w:val="fr-CH"/>
              </w:rPr>
              <w:t xml:space="preserve"> des EJPD </w:t>
            </w:r>
            <w:proofErr w:type="spellStart"/>
            <w:r w:rsidRPr="00097A4A">
              <w:rPr>
                <w:rFonts w:cs="Arial"/>
                <w:b/>
                <w:sz w:val="20"/>
                <w:lang w:val="fr-CH"/>
              </w:rPr>
              <w:t>und</w:t>
            </w:r>
            <w:proofErr w:type="spellEnd"/>
            <w:r w:rsidRPr="00097A4A">
              <w:rPr>
                <w:rFonts w:cs="Arial"/>
                <w:b/>
                <w:sz w:val="20"/>
                <w:lang w:val="fr-CH"/>
              </w:rPr>
              <w:t xml:space="preserve"> des VBS </w:t>
            </w:r>
            <w:proofErr w:type="spellStart"/>
            <w:r w:rsidRPr="00097A4A">
              <w:rPr>
                <w:rFonts w:cs="Arial"/>
                <w:b/>
                <w:sz w:val="20"/>
                <w:lang w:val="fr-CH"/>
              </w:rPr>
              <w:t>über</w:t>
            </w:r>
            <w:proofErr w:type="spellEnd"/>
            <w:r w:rsidRPr="00097A4A">
              <w:rPr>
                <w:rFonts w:cs="Arial"/>
                <w:b/>
                <w:sz w:val="20"/>
                <w:lang w:val="fr-CH"/>
              </w:rPr>
              <w:t xml:space="preserve"> </w:t>
            </w:r>
            <w:proofErr w:type="spellStart"/>
            <w:r w:rsidRPr="00097A4A">
              <w:rPr>
                <w:rFonts w:cs="Arial"/>
                <w:b/>
                <w:sz w:val="20"/>
                <w:lang w:val="fr-CH"/>
              </w:rPr>
              <w:t>das</w:t>
            </w:r>
            <w:proofErr w:type="spellEnd"/>
            <w:r w:rsidRPr="00097A4A">
              <w:rPr>
                <w:rFonts w:cs="Arial"/>
                <w:b/>
                <w:sz w:val="20"/>
                <w:lang w:val="fr-CH"/>
              </w:rPr>
              <w:t xml:space="preserve"> </w:t>
            </w:r>
            <w:proofErr w:type="spellStart"/>
            <w:r w:rsidRPr="00097A4A">
              <w:rPr>
                <w:rFonts w:cs="Arial"/>
                <w:b/>
                <w:sz w:val="20"/>
                <w:lang w:val="fr-CH"/>
              </w:rPr>
              <w:t>Grundbuch</w:t>
            </w:r>
            <w:proofErr w:type="spellEnd"/>
            <w:r w:rsidRPr="00097A4A">
              <w:rPr>
                <w:rFonts w:cs="Arial"/>
                <w:b/>
                <w:sz w:val="20"/>
                <w:lang w:val="fr-CH"/>
              </w:rPr>
              <w:t xml:space="preserve"> / Ordonnance technique du DFJP et du DDPS concernant le registre foncier / </w:t>
            </w:r>
            <w:proofErr w:type="spellStart"/>
            <w:r w:rsidRPr="00097A4A">
              <w:rPr>
                <w:rFonts w:cs="Arial"/>
                <w:b/>
                <w:sz w:val="20"/>
                <w:lang w:val="fr-CH"/>
              </w:rPr>
              <w:t>Ordinanza</w:t>
            </w:r>
            <w:proofErr w:type="spellEnd"/>
            <w:r w:rsidRPr="00097A4A">
              <w:rPr>
                <w:rFonts w:cs="Arial"/>
                <w:b/>
                <w:sz w:val="20"/>
                <w:lang w:val="fr-CH"/>
              </w:rPr>
              <w:t xml:space="preserve"> </w:t>
            </w:r>
            <w:proofErr w:type="spellStart"/>
            <w:r w:rsidRPr="00097A4A">
              <w:rPr>
                <w:rFonts w:cs="Arial"/>
                <w:b/>
                <w:sz w:val="20"/>
                <w:lang w:val="fr-CH"/>
              </w:rPr>
              <w:t>tecnica</w:t>
            </w:r>
            <w:proofErr w:type="spellEnd"/>
            <w:r w:rsidRPr="00097A4A">
              <w:rPr>
                <w:rFonts w:cs="Arial"/>
                <w:b/>
                <w:sz w:val="20"/>
                <w:lang w:val="fr-CH"/>
              </w:rPr>
              <w:t xml:space="preserve"> </w:t>
            </w:r>
            <w:proofErr w:type="spellStart"/>
            <w:r w:rsidRPr="00097A4A">
              <w:rPr>
                <w:rFonts w:cs="Arial"/>
                <w:b/>
                <w:sz w:val="20"/>
                <w:lang w:val="fr-CH"/>
              </w:rPr>
              <w:t>del</w:t>
            </w:r>
            <w:proofErr w:type="spellEnd"/>
            <w:r w:rsidRPr="00097A4A">
              <w:rPr>
                <w:rFonts w:cs="Arial"/>
                <w:b/>
                <w:sz w:val="20"/>
                <w:lang w:val="fr-CH"/>
              </w:rPr>
              <w:t xml:space="preserve"> DFGP e </w:t>
            </w:r>
            <w:proofErr w:type="spellStart"/>
            <w:r w:rsidRPr="00097A4A">
              <w:rPr>
                <w:rFonts w:cs="Arial"/>
                <w:b/>
                <w:sz w:val="20"/>
                <w:lang w:val="fr-CH"/>
              </w:rPr>
              <w:t>del</w:t>
            </w:r>
            <w:proofErr w:type="spellEnd"/>
            <w:r w:rsidRPr="00097A4A">
              <w:rPr>
                <w:rFonts w:cs="Arial"/>
                <w:b/>
                <w:sz w:val="20"/>
                <w:lang w:val="fr-CH"/>
              </w:rPr>
              <w:t xml:space="preserve"> DDPS </w:t>
            </w:r>
            <w:proofErr w:type="spellStart"/>
            <w:r w:rsidRPr="00097A4A">
              <w:rPr>
                <w:rFonts w:cs="Arial"/>
                <w:b/>
                <w:sz w:val="20"/>
                <w:lang w:val="fr-CH"/>
              </w:rPr>
              <w:t>sul</w:t>
            </w:r>
            <w:proofErr w:type="spellEnd"/>
            <w:r w:rsidRPr="00097A4A">
              <w:rPr>
                <w:rFonts w:cs="Arial"/>
                <w:b/>
                <w:sz w:val="20"/>
                <w:lang w:val="fr-CH"/>
              </w:rPr>
              <w:t xml:space="preserve"> </w:t>
            </w:r>
            <w:proofErr w:type="spellStart"/>
            <w:r w:rsidRPr="00097A4A">
              <w:rPr>
                <w:rFonts w:cs="Arial"/>
                <w:b/>
                <w:sz w:val="20"/>
                <w:lang w:val="fr-CH"/>
              </w:rPr>
              <w:t>registro</w:t>
            </w:r>
            <w:proofErr w:type="spellEnd"/>
            <w:r w:rsidRPr="00097A4A">
              <w:rPr>
                <w:rFonts w:cs="Arial"/>
                <w:b/>
                <w:sz w:val="20"/>
                <w:lang w:val="fr-CH"/>
              </w:rPr>
              <w:t xml:space="preserve"> </w:t>
            </w:r>
            <w:proofErr w:type="spellStart"/>
            <w:r w:rsidRPr="00097A4A">
              <w:rPr>
                <w:rFonts w:cs="Arial"/>
                <w:b/>
                <w:sz w:val="20"/>
                <w:lang w:val="fr-CH"/>
              </w:rPr>
              <w:t>fondiario</w:t>
            </w:r>
            <w:proofErr w:type="spellEnd"/>
          </w:p>
          <w:p w:rsidR="00E91398" w:rsidRPr="00097A4A" w:rsidRDefault="00E91398">
            <w:pPr>
              <w:numPr>
                <w:ilvl w:val="12"/>
                <w:numId w:val="0"/>
              </w:numPr>
              <w:jc w:val="both"/>
              <w:rPr>
                <w:rFonts w:cs="Arial"/>
                <w:b/>
                <w:sz w:val="20"/>
                <w:lang w:val="fr-CH"/>
              </w:rPr>
            </w:pPr>
          </w:p>
        </w:tc>
      </w:tr>
      <w:tr w:rsidR="00E91398">
        <w:trPr>
          <w:gridAfter w:val="1"/>
          <w:wAfter w:w="14" w:type="dxa"/>
          <w:trHeight w:val="717"/>
        </w:trPr>
        <w:tc>
          <w:tcPr>
            <w:tcW w:w="2055"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E91398" w:rsidRDefault="000939AC">
            <w:pPr>
              <w:numPr>
                <w:ilvl w:val="12"/>
                <w:numId w:val="0"/>
              </w:numPr>
              <w:jc w:val="both"/>
              <w:rPr>
                <w:rFonts w:cs="Arial"/>
                <w:b/>
                <w:sz w:val="20"/>
              </w:rPr>
            </w:pPr>
            <w:r>
              <w:rPr>
                <w:rFonts w:cs="Arial"/>
                <w:b/>
                <w:sz w:val="20"/>
              </w:rPr>
              <w:t>Artikel</w:t>
            </w:r>
            <w:r>
              <w:rPr>
                <w:rFonts w:cs="Arial"/>
                <w:b/>
                <w:sz w:val="20"/>
              </w:rPr>
              <w:br/>
            </w:r>
            <w:proofErr w:type="spellStart"/>
            <w:r>
              <w:rPr>
                <w:rFonts w:cs="Arial"/>
                <w:b/>
                <w:sz w:val="20"/>
              </w:rPr>
              <w:t>Article</w:t>
            </w:r>
            <w:proofErr w:type="spellEnd"/>
          </w:p>
          <w:p w:rsidR="00E91398" w:rsidRDefault="000939AC">
            <w:pPr>
              <w:numPr>
                <w:ilvl w:val="12"/>
                <w:numId w:val="0"/>
              </w:numPr>
              <w:jc w:val="both"/>
              <w:rPr>
                <w:rFonts w:cs="Arial"/>
                <w:b/>
                <w:sz w:val="20"/>
              </w:rPr>
            </w:pPr>
            <w:proofErr w:type="spellStart"/>
            <w:r>
              <w:rPr>
                <w:rFonts w:cs="Arial"/>
                <w:b/>
                <w:sz w:val="20"/>
              </w:rPr>
              <w:t>Articolo</w:t>
            </w:r>
            <w:proofErr w:type="spellEnd"/>
          </w:p>
        </w:tc>
        <w:tc>
          <w:tcPr>
            <w:tcW w:w="5814"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E91398" w:rsidRDefault="000939AC">
            <w:pPr>
              <w:numPr>
                <w:ilvl w:val="12"/>
                <w:numId w:val="0"/>
              </w:numPr>
              <w:jc w:val="both"/>
              <w:rPr>
                <w:rFonts w:cs="Arial"/>
                <w:b/>
                <w:sz w:val="20"/>
              </w:rPr>
            </w:pPr>
            <w:r>
              <w:rPr>
                <w:rFonts w:cs="Arial"/>
                <w:b/>
                <w:sz w:val="20"/>
              </w:rPr>
              <w:t>Änderungsvorschlag?</w:t>
            </w:r>
          </w:p>
          <w:p w:rsidR="00E91398" w:rsidRDefault="000939AC">
            <w:pPr>
              <w:numPr>
                <w:ilvl w:val="12"/>
                <w:numId w:val="0"/>
              </w:numPr>
              <w:jc w:val="both"/>
              <w:rPr>
                <w:rFonts w:cs="Arial"/>
                <w:b/>
                <w:sz w:val="20"/>
              </w:rPr>
            </w:pPr>
            <w:proofErr w:type="spellStart"/>
            <w:r>
              <w:rPr>
                <w:rFonts w:cs="Arial"/>
                <w:b/>
                <w:sz w:val="20"/>
              </w:rPr>
              <w:t>Autre</w:t>
            </w:r>
            <w:proofErr w:type="spellEnd"/>
            <w:r>
              <w:rPr>
                <w:rFonts w:cs="Arial"/>
                <w:b/>
                <w:sz w:val="20"/>
              </w:rPr>
              <w:t xml:space="preserve"> </w:t>
            </w:r>
            <w:proofErr w:type="spellStart"/>
            <w:r>
              <w:rPr>
                <w:rFonts w:cs="Arial"/>
                <w:b/>
                <w:sz w:val="20"/>
              </w:rPr>
              <w:t>proposition</w:t>
            </w:r>
            <w:proofErr w:type="spellEnd"/>
            <w:r>
              <w:rPr>
                <w:rFonts w:cs="Arial"/>
                <w:b/>
                <w:sz w:val="20"/>
              </w:rPr>
              <w:t>?</w:t>
            </w:r>
          </w:p>
          <w:p w:rsidR="00E91398" w:rsidRDefault="000939AC">
            <w:pPr>
              <w:numPr>
                <w:ilvl w:val="12"/>
                <w:numId w:val="0"/>
              </w:numPr>
              <w:jc w:val="both"/>
              <w:rPr>
                <w:rFonts w:cs="Arial"/>
                <w:b/>
                <w:sz w:val="20"/>
              </w:rPr>
            </w:pPr>
            <w:proofErr w:type="spellStart"/>
            <w:r>
              <w:rPr>
                <w:rFonts w:cs="Arial"/>
                <w:b/>
                <w:sz w:val="20"/>
              </w:rPr>
              <w:t>Proposta</w:t>
            </w:r>
            <w:proofErr w:type="spellEnd"/>
            <w:r>
              <w:rPr>
                <w:rFonts w:cs="Arial"/>
                <w:b/>
                <w:sz w:val="20"/>
              </w:rPr>
              <w:t xml:space="preserve"> di </w:t>
            </w:r>
            <w:proofErr w:type="spellStart"/>
            <w:r>
              <w:rPr>
                <w:rFonts w:cs="Arial"/>
                <w:b/>
                <w:sz w:val="20"/>
              </w:rPr>
              <w:t>modifica</w:t>
            </w:r>
            <w:proofErr w:type="spellEnd"/>
            <w:r>
              <w:rPr>
                <w:rFonts w:cs="Arial"/>
                <w:b/>
                <w:sz w:val="20"/>
              </w:rPr>
              <w:t>?</w:t>
            </w:r>
          </w:p>
        </w:tc>
        <w:tc>
          <w:tcPr>
            <w:tcW w:w="7153" w:type="dxa"/>
            <w:tcBorders>
              <w:top w:val="single" w:sz="4" w:space="0" w:color="auto"/>
              <w:left w:val="single" w:sz="6" w:space="0" w:color="auto"/>
              <w:bottom w:val="single" w:sz="4" w:space="0" w:color="auto"/>
              <w:right w:val="single" w:sz="6" w:space="0" w:color="auto"/>
            </w:tcBorders>
            <w:shd w:val="clear" w:color="auto" w:fill="BDD6EE" w:themeFill="accent1" w:themeFillTint="66"/>
          </w:tcPr>
          <w:p w:rsidR="00E91398" w:rsidRDefault="000939AC">
            <w:pPr>
              <w:numPr>
                <w:ilvl w:val="12"/>
                <w:numId w:val="0"/>
              </w:numPr>
              <w:jc w:val="both"/>
              <w:rPr>
                <w:rFonts w:cs="Arial"/>
                <w:b/>
                <w:sz w:val="20"/>
              </w:rPr>
            </w:pPr>
            <w:r>
              <w:rPr>
                <w:rFonts w:cs="Arial"/>
                <w:b/>
                <w:sz w:val="20"/>
              </w:rPr>
              <w:t xml:space="preserve">Bemerkungen </w:t>
            </w:r>
          </w:p>
          <w:p w:rsidR="00E91398" w:rsidRDefault="000939AC">
            <w:pPr>
              <w:numPr>
                <w:ilvl w:val="12"/>
                <w:numId w:val="0"/>
              </w:numPr>
              <w:jc w:val="both"/>
              <w:rPr>
                <w:rFonts w:cs="Arial"/>
                <w:b/>
                <w:sz w:val="20"/>
              </w:rPr>
            </w:pPr>
            <w:r>
              <w:rPr>
                <w:rFonts w:cs="Arial"/>
                <w:b/>
                <w:sz w:val="20"/>
              </w:rPr>
              <w:t>Remarques</w:t>
            </w:r>
          </w:p>
          <w:p w:rsidR="00E91398" w:rsidRDefault="000939AC">
            <w:pPr>
              <w:numPr>
                <w:ilvl w:val="12"/>
                <w:numId w:val="0"/>
              </w:numPr>
              <w:jc w:val="both"/>
              <w:rPr>
                <w:rFonts w:cs="Arial"/>
                <w:b/>
                <w:sz w:val="20"/>
              </w:rPr>
            </w:pPr>
            <w:proofErr w:type="spellStart"/>
            <w:r>
              <w:rPr>
                <w:rFonts w:cs="Arial"/>
                <w:b/>
                <w:sz w:val="20"/>
              </w:rPr>
              <w:t>Osservazioni</w:t>
            </w:r>
            <w:proofErr w:type="spellEnd"/>
          </w:p>
        </w:tc>
      </w:tr>
      <w:tr w:rsidR="007660EB">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7660EB" w:rsidRDefault="007660EB" w:rsidP="007660EB">
            <w:pPr>
              <w:numPr>
                <w:ilvl w:val="12"/>
                <w:numId w:val="0"/>
              </w:numPr>
              <w:jc w:val="both"/>
              <w:rPr>
                <w:rFonts w:cs="Arial"/>
                <w:sz w:val="20"/>
              </w:rPr>
            </w:pPr>
            <w:r>
              <w:rPr>
                <w:rFonts w:cs="Arial"/>
                <w:sz w:val="20"/>
              </w:rPr>
              <w:t>7a</w:t>
            </w:r>
          </w:p>
        </w:tc>
        <w:tc>
          <w:tcPr>
            <w:tcW w:w="5814" w:type="dxa"/>
            <w:tcBorders>
              <w:top w:val="single" w:sz="4" w:space="0" w:color="auto"/>
              <w:left w:val="single" w:sz="4" w:space="0" w:color="auto"/>
              <w:bottom w:val="single" w:sz="4" w:space="0" w:color="auto"/>
              <w:right w:val="single" w:sz="4" w:space="0" w:color="auto"/>
            </w:tcBorders>
          </w:tcPr>
          <w:p w:rsidR="007660EB" w:rsidRPr="00187FB1" w:rsidRDefault="007660EB" w:rsidP="007660EB">
            <w:pPr>
              <w:numPr>
                <w:ilvl w:val="12"/>
                <w:numId w:val="0"/>
              </w:numPr>
              <w:jc w:val="both"/>
              <w:rPr>
                <w:rFonts w:cs="Arial"/>
                <w:i/>
                <w:sz w:val="20"/>
              </w:rPr>
            </w:pPr>
            <w:r w:rsidRPr="00187FB1">
              <w:rPr>
                <w:rFonts w:cs="Arial"/>
                <w:i/>
                <w:sz w:val="20"/>
              </w:rPr>
              <w:t>Buchstabe b streichen</w:t>
            </w:r>
          </w:p>
        </w:tc>
        <w:tc>
          <w:tcPr>
            <w:tcW w:w="7153" w:type="dxa"/>
            <w:tcBorders>
              <w:top w:val="single" w:sz="4" w:space="0" w:color="auto"/>
              <w:left w:val="single" w:sz="4" w:space="0" w:color="auto"/>
              <w:bottom w:val="single" w:sz="4" w:space="0" w:color="auto"/>
              <w:right w:val="single" w:sz="4" w:space="0" w:color="auto"/>
            </w:tcBorders>
          </w:tcPr>
          <w:p w:rsidR="007660EB" w:rsidRPr="00F63614" w:rsidRDefault="007660EB" w:rsidP="007660EB">
            <w:pPr>
              <w:pStyle w:val="Header"/>
              <w:numPr>
                <w:ilvl w:val="12"/>
                <w:numId w:val="0"/>
              </w:numPr>
              <w:spacing w:line="240" w:lineRule="auto"/>
              <w:jc w:val="both"/>
              <w:rPr>
                <w:rFonts w:cs="Arial"/>
                <w:sz w:val="20"/>
              </w:rPr>
            </w:pPr>
            <w:r>
              <w:rPr>
                <w:rFonts w:cs="Arial"/>
                <w:sz w:val="20"/>
              </w:rPr>
              <w:t>Siehe allgemeine Bemerkungen zu den Dienstbarkeiten.</w:t>
            </w:r>
          </w:p>
        </w:tc>
      </w:tr>
      <w:tr w:rsidR="00E91398">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E91398" w:rsidRDefault="00187FB1">
            <w:pPr>
              <w:numPr>
                <w:ilvl w:val="12"/>
                <w:numId w:val="0"/>
              </w:numPr>
              <w:jc w:val="both"/>
              <w:rPr>
                <w:rFonts w:cs="Arial"/>
                <w:sz w:val="20"/>
              </w:rPr>
            </w:pPr>
            <w:r>
              <w:rPr>
                <w:rFonts w:cs="Arial"/>
                <w:sz w:val="20"/>
              </w:rPr>
              <w:t>7b</w:t>
            </w:r>
          </w:p>
        </w:tc>
        <w:tc>
          <w:tcPr>
            <w:tcW w:w="5814" w:type="dxa"/>
            <w:tcBorders>
              <w:top w:val="single" w:sz="4" w:space="0" w:color="auto"/>
              <w:left w:val="single" w:sz="4" w:space="0" w:color="auto"/>
              <w:bottom w:val="single" w:sz="4" w:space="0" w:color="auto"/>
              <w:right w:val="single" w:sz="4" w:space="0" w:color="auto"/>
            </w:tcBorders>
          </w:tcPr>
          <w:p w:rsidR="00E91398" w:rsidRPr="00187FB1" w:rsidRDefault="00187FB1">
            <w:pPr>
              <w:numPr>
                <w:ilvl w:val="12"/>
                <w:numId w:val="0"/>
              </w:numPr>
              <w:jc w:val="both"/>
              <w:rPr>
                <w:rFonts w:cs="Arial"/>
                <w:sz w:val="20"/>
              </w:rPr>
            </w:pPr>
            <w:r>
              <w:rPr>
                <w:rFonts w:cs="Arial"/>
                <w:sz w:val="20"/>
              </w:rPr>
              <w:t>c. Bergwerke</w:t>
            </w:r>
          </w:p>
          <w:p w:rsidR="00187FB1" w:rsidRDefault="00187FB1">
            <w:pPr>
              <w:numPr>
                <w:ilvl w:val="12"/>
                <w:numId w:val="0"/>
              </w:numPr>
              <w:jc w:val="both"/>
              <w:rPr>
                <w:rFonts w:cs="Arial"/>
                <w:sz w:val="20"/>
              </w:rPr>
            </w:pPr>
          </w:p>
        </w:tc>
        <w:tc>
          <w:tcPr>
            <w:tcW w:w="7153" w:type="dxa"/>
            <w:tcBorders>
              <w:top w:val="single" w:sz="4" w:space="0" w:color="auto"/>
              <w:left w:val="single" w:sz="4" w:space="0" w:color="auto"/>
              <w:bottom w:val="single" w:sz="4" w:space="0" w:color="auto"/>
              <w:right w:val="single" w:sz="4" w:space="0" w:color="auto"/>
            </w:tcBorders>
          </w:tcPr>
          <w:p w:rsidR="00E91398" w:rsidRDefault="00187FB1" w:rsidP="006A7AD8">
            <w:pPr>
              <w:pStyle w:val="Header"/>
              <w:numPr>
                <w:ilvl w:val="12"/>
                <w:numId w:val="0"/>
              </w:numPr>
              <w:spacing w:line="240" w:lineRule="auto"/>
              <w:rPr>
                <w:rFonts w:cs="Arial"/>
                <w:sz w:val="20"/>
              </w:rPr>
            </w:pPr>
            <w:r>
              <w:rPr>
                <w:rFonts w:cs="Arial"/>
                <w:sz w:val="20"/>
              </w:rPr>
              <w:t>Qualitätsanforderun</w:t>
            </w:r>
            <w:r w:rsidR="006A7AD8">
              <w:rPr>
                <w:rFonts w:cs="Arial"/>
                <w:sz w:val="20"/>
              </w:rPr>
              <w:t>gen über alle Grundstücksarten;</w:t>
            </w:r>
            <w:r w:rsidR="006A7AD8">
              <w:rPr>
                <w:rFonts w:cs="Arial"/>
                <w:sz w:val="20"/>
              </w:rPr>
              <w:br/>
            </w:r>
            <w:r>
              <w:rPr>
                <w:rFonts w:cs="Arial"/>
                <w:sz w:val="20"/>
              </w:rPr>
              <w:t>Einführung der Dienstbarkeiten verschieben.</w:t>
            </w:r>
          </w:p>
        </w:tc>
      </w:tr>
      <w:tr w:rsidR="00264C89">
        <w:trPr>
          <w:gridAfter w:val="1"/>
          <w:wAfter w:w="14" w:type="dxa"/>
          <w:trHeight w:val="597"/>
        </w:trPr>
        <w:tc>
          <w:tcPr>
            <w:tcW w:w="2055" w:type="dxa"/>
            <w:tcBorders>
              <w:top w:val="single" w:sz="4" w:space="0" w:color="auto"/>
              <w:left w:val="single" w:sz="4" w:space="0" w:color="auto"/>
              <w:bottom w:val="single" w:sz="4" w:space="0" w:color="auto"/>
              <w:right w:val="single" w:sz="4" w:space="0" w:color="auto"/>
            </w:tcBorders>
          </w:tcPr>
          <w:p w:rsidR="00264C89" w:rsidRDefault="00264C89">
            <w:pPr>
              <w:numPr>
                <w:ilvl w:val="12"/>
                <w:numId w:val="0"/>
              </w:numPr>
              <w:jc w:val="both"/>
              <w:rPr>
                <w:rFonts w:cs="Arial"/>
                <w:sz w:val="20"/>
              </w:rPr>
            </w:pPr>
            <w:r>
              <w:rPr>
                <w:rFonts w:cs="Arial"/>
                <w:sz w:val="20"/>
              </w:rPr>
              <w:t>7c</w:t>
            </w:r>
          </w:p>
        </w:tc>
        <w:tc>
          <w:tcPr>
            <w:tcW w:w="5814" w:type="dxa"/>
            <w:tcBorders>
              <w:top w:val="single" w:sz="4" w:space="0" w:color="auto"/>
              <w:left w:val="single" w:sz="4" w:space="0" w:color="auto"/>
              <w:bottom w:val="single" w:sz="4" w:space="0" w:color="auto"/>
              <w:right w:val="single" w:sz="4" w:space="0" w:color="auto"/>
            </w:tcBorders>
          </w:tcPr>
          <w:p w:rsidR="00264C89" w:rsidRDefault="00264C89">
            <w:pPr>
              <w:numPr>
                <w:ilvl w:val="12"/>
                <w:numId w:val="0"/>
              </w:numPr>
              <w:jc w:val="both"/>
              <w:rPr>
                <w:rFonts w:cs="Arial"/>
                <w:sz w:val="20"/>
              </w:rPr>
            </w:pPr>
            <w:r>
              <w:rPr>
                <w:rFonts w:cs="Arial"/>
                <w:sz w:val="20"/>
              </w:rPr>
              <w:t xml:space="preserve">b. die Fläche in Quadratmetern, die Nummer und den eidgenössischen </w:t>
            </w:r>
            <w:proofErr w:type="spellStart"/>
            <w:r>
              <w:rPr>
                <w:rFonts w:cs="Arial"/>
                <w:sz w:val="20"/>
              </w:rPr>
              <w:t>Grundstücksidentifikator</w:t>
            </w:r>
            <w:proofErr w:type="spellEnd"/>
            <w:r>
              <w:rPr>
                <w:rFonts w:cs="Arial"/>
                <w:sz w:val="20"/>
              </w:rPr>
              <w:t xml:space="preserve"> EGRID des Grundstücks …</w:t>
            </w:r>
          </w:p>
        </w:tc>
        <w:tc>
          <w:tcPr>
            <w:tcW w:w="7153" w:type="dxa"/>
            <w:tcBorders>
              <w:top w:val="single" w:sz="4" w:space="0" w:color="auto"/>
              <w:left w:val="single" w:sz="4" w:space="0" w:color="auto"/>
              <w:bottom w:val="single" w:sz="4" w:space="0" w:color="auto"/>
              <w:right w:val="single" w:sz="4" w:space="0" w:color="auto"/>
            </w:tcBorders>
          </w:tcPr>
          <w:p w:rsidR="00264C89" w:rsidRDefault="00264C89">
            <w:pPr>
              <w:pStyle w:val="Header"/>
              <w:numPr>
                <w:ilvl w:val="12"/>
                <w:numId w:val="0"/>
              </w:numPr>
              <w:spacing w:line="240" w:lineRule="auto"/>
              <w:jc w:val="both"/>
              <w:rPr>
                <w:rFonts w:cs="Arial"/>
                <w:sz w:val="20"/>
              </w:rPr>
            </w:pPr>
            <w:r>
              <w:rPr>
                <w:rFonts w:cs="Arial"/>
                <w:sz w:val="20"/>
              </w:rPr>
              <w:t>Der EGRID als schweizweit eindeutiger Identifikator sollte ebenfalls zum Beschrieb gehören.</w:t>
            </w:r>
          </w:p>
        </w:tc>
      </w:tr>
    </w:tbl>
    <w:p w:rsidR="00E91398" w:rsidRDefault="00E91398">
      <w:pPr>
        <w:jc w:val="both"/>
        <w:rPr>
          <w:szCs w:val="24"/>
        </w:rPr>
      </w:pPr>
    </w:p>
    <w:sectPr w:rsidR="00E91398">
      <w:headerReference w:type="default" r:id="rId13"/>
      <w:headerReference w:type="first" r:id="rId14"/>
      <w:pgSz w:w="16838" w:h="11906" w:orient="landscape" w:code="9"/>
      <w:pgMar w:top="851" w:right="1134" w:bottom="709" w:left="907"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EC6" w:rsidRDefault="00220EC6">
      <w:r>
        <w:separator/>
      </w:r>
    </w:p>
    <w:p w:rsidR="00220EC6" w:rsidRDefault="00220EC6"/>
  </w:endnote>
  <w:endnote w:type="continuationSeparator" w:id="0">
    <w:p w:rsidR="00220EC6" w:rsidRDefault="00220EC6">
      <w:r>
        <w:continuationSeparator/>
      </w:r>
    </w:p>
    <w:p w:rsidR="00220EC6" w:rsidRDefault="00220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398" w:rsidRDefault="000939AC">
    <w:pPr>
      <w:pStyle w:val="Seite"/>
    </w:pPr>
    <w:r>
      <w:fldChar w:fldCharType="begin"/>
    </w:r>
    <w:r>
      <w:instrText xml:space="preserve"> PAGE  </w:instrText>
    </w:r>
    <w:r>
      <w:fldChar w:fldCharType="separate"/>
    </w:r>
    <w:r w:rsidR="004D5C79">
      <w:rPr>
        <w:noProof/>
      </w:rPr>
      <w:t>5</w:t>
    </w:r>
    <w:r>
      <w:fldChar w:fldCharType="end"/>
    </w:r>
    <w:r>
      <w:t>/</w:t>
    </w:r>
    <w:r>
      <w:rPr>
        <w:noProof/>
      </w:rPr>
      <w:fldChar w:fldCharType="begin"/>
    </w:r>
    <w:r>
      <w:rPr>
        <w:noProof/>
      </w:rPr>
      <w:instrText xml:space="preserve"> NUMPAGES  </w:instrText>
    </w:r>
    <w:r>
      <w:rPr>
        <w:noProof/>
      </w:rPr>
      <w:fldChar w:fldCharType="separate"/>
    </w:r>
    <w:r w:rsidR="004D5C79">
      <w:rPr>
        <w:noProof/>
      </w:rPr>
      <w:t>5</w:t>
    </w:r>
    <w:r>
      <w:rPr>
        <w:noProof/>
      </w:rPr>
      <w:fldChar w:fldCharType="end"/>
    </w:r>
  </w:p>
  <w:p w:rsidR="00E91398" w:rsidRDefault="00E91398">
    <w:pPr>
      <w:pStyle w:val="Platzhalter"/>
    </w:pPr>
  </w:p>
  <w:p w:rsidR="00E91398" w:rsidRDefault="00E91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398" w:rsidRDefault="000939AC">
    <w:pPr>
      <w:pStyle w:val="Seite"/>
    </w:pPr>
    <w:r>
      <w:fldChar w:fldCharType="begin"/>
    </w:r>
    <w:r>
      <w:instrText xml:space="preserve"> PAGE  </w:instrText>
    </w:r>
    <w:r>
      <w:fldChar w:fldCharType="separate"/>
    </w:r>
    <w:r w:rsidR="004D5C79">
      <w:rPr>
        <w:noProof/>
      </w:rPr>
      <w:t>3</w:t>
    </w:r>
    <w:r>
      <w:fldChar w:fldCharType="end"/>
    </w:r>
    <w:r>
      <w:t>/</w:t>
    </w:r>
    <w:r>
      <w:rPr>
        <w:noProof/>
      </w:rPr>
      <w:fldChar w:fldCharType="begin"/>
    </w:r>
    <w:r>
      <w:rPr>
        <w:noProof/>
      </w:rPr>
      <w:instrText xml:space="preserve"> NUMPAGES  </w:instrText>
    </w:r>
    <w:r>
      <w:rPr>
        <w:noProof/>
      </w:rPr>
      <w:fldChar w:fldCharType="separate"/>
    </w:r>
    <w:r w:rsidR="004D5C79">
      <w:rPr>
        <w:noProof/>
      </w:rPr>
      <w:t>5</w:t>
    </w:r>
    <w:r>
      <w:rPr>
        <w:noProof/>
      </w:rPr>
      <w:fldChar w:fldCharType="end"/>
    </w:r>
  </w:p>
  <w:p w:rsidR="00E91398" w:rsidRDefault="00E91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EC6" w:rsidRDefault="00220EC6">
      <w:r>
        <w:separator/>
      </w:r>
    </w:p>
    <w:p w:rsidR="00220EC6" w:rsidRDefault="00220EC6"/>
  </w:footnote>
  <w:footnote w:type="continuationSeparator" w:id="0">
    <w:p w:rsidR="00220EC6" w:rsidRDefault="00220EC6">
      <w:r>
        <w:continuationSeparator/>
      </w:r>
    </w:p>
    <w:p w:rsidR="00220EC6" w:rsidRDefault="00220E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595"/>
      <w:gridCol w:w="9214"/>
    </w:tblGrid>
    <w:tr w:rsidR="00E91398">
      <w:trPr>
        <w:cantSplit/>
        <w:trHeight w:hRule="exact" w:val="1570"/>
      </w:trPr>
      <w:tc>
        <w:tcPr>
          <w:tcW w:w="9809" w:type="dxa"/>
          <w:gridSpan w:val="2"/>
        </w:tcPr>
        <w:p w:rsidR="00E91398" w:rsidRDefault="000939AC">
          <w:pPr>
            <w:pStyle w:val="Logo"/>
          </w:pPr>
          <w:r>
            <w:drawing>
              <wp:inline distT="0" distB="0" distL="0" distR="0">
                <wp:extent cx="278130" cy="307340"/>
                <wp:effectExtent l="0" t="0" r="7620" b="0"/>
                <wp:docPr id="1" name="Bild 1" descr="Logo_sw_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_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 cy="307340"/>
                        </a:xfrm>
                        <a:prstGeom prst="rect">
                          <a:avLst/>
                        </a:prstGeom>
                        <a:noFill/>
                        <a:ln>
                          <a:noFill/>
                        </a:ln>
                      </pic:spPr>
                    </pic:pic>
                  </a:graphicData>
                </a:graphic>
              </wp:inline>
            </w:drawing>
          </w:r>
        </w:p>
      </w:tc>
    </w:tr>
    <w:tr w:rsidR="00E91398">
      <w:trPr>
        <w:gridBefore w:val="1"/>
        <w:wBefore w:w="595" w:type="dxa"/>
        <w:cantSplit/>
        <w:trHeight w:hRule="exact" w:val="420"/>
      </w:trPr>
      <w:tc>
        <w:tcPr>
          <w:tcW w:w="9214" w:type="dxa"/>
        </w:tcPr>
        <w:p w:rsidR="00E91398" w:rsidRDefault="00E91398">
          <w:pPr>
            <w:pStyle w:val="Header"/>
          </w:pPr>
        </w:p>
      </w:tc>
    </w:tr>
  </w:tbl>
  <w:p w:rsidR="00E91398" w:rsidRDefault="00E91398">
    <w:pPr>
      <w:pStyle w:val="Platzhalter"/>
    </w:pPr>
  </w:p>
  <w:p w:rsidR="00E91398" w:rsidRDefault="00E9139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E91398">
      <w:trPr>
        <w:cantSplit/>
        <w:trHeight w:hRule="exact" w:val="1980"/>
      </w:trPr>
      <w:tc>
        <w:tcPr>
          <w:tcW w:w="4848" w:type="dxa"/>
        </w:tcPr>
        <w:p w:rsidR="00E91398" w:rsidRDefault="000939AC">
          <w:pPr>
            <w:pStyle w:val="Logo"/>
          </w:pPr>
          <w:r>
            <w:drawing>
              <wp:inline distT="0" distB="0" distL="0" distR="0">
                <wp:extent cx="1982470" cy="650875"/>
                <wp:effectExtent l="0" t="0" r="0" b="0"/>
                <wp:docPr id="2" name="Bild 2"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2470" cy="650875"/>
                        </a:xfrm>
                        <a:prstGeom prst="rect">
                          <a:avLst/>
                        </a:prstGeom>
                        <a:noFill/>
                        <a:ln>
                          <a:noFill/>
                        </a:ln>
                      </pic:spPr>
                    </pic:pic>
                  </a:graphicData>
                </a:graphic>
              </wp:inline>
            </w:drawing>
          </w:r>
        </w:p>
        <w:p w:rsidR="00E91398" w:rsidRDefault="00E91398">
          <w:pPr>
            <w:pStyle w:val="Logo"/>
          </w:pPr>
        </w:p>
      </w:tc>
      <w:tc>
        <w:tcPr>
          <w:tcW w:w="4961" w:type="dxa"/>
        </w:tcPr>
        <w:p w:rsidR="00E91398" w:rsidRDefault="000939AC">
          <w:pPr>
            <w:pStyle w:val="KopfFett"/>
          </w:pPr>
          <w:r>
            <w:t xml:space="preserve">Eidgenössisches Departement für Verteidigung, </w:t>
          </w:r>
        </w:p>
        <w:p w:rsidR="00E91398" w:rsidRDefault="000939AC">
          <w:pPr>
            <w:pStyle w:val="KopfFett"/>
          </w:pPr>
          <w:r>
            <w:t>Bevölkerungsschutz und Sport VBS</w:t>
          </w:r>
        </w:p>
        <w:p w:rsidR="00E91398" w:rsidRDefault="00E91398">
          <w:pPr>
            <w:pStyle w:val="Header"/>
          </w:pPr>
        </w:p>
        <w:p w:rsidR="00E91398" w:rsidRDefault="000939AC">
          <w:pPr>
            <w:pStyle w:val="Header"/>
          </w:pPr>
          <w:r>
            <w:t>Bundesamt für Landestopografie swisstopo</w:t>
          </w:r>
        </w:p>
      </w:tc>
    </w:tr>
  </w:tbl>
  <w:p w:rsidR="00E91398" w:rsidRDefault="00E91398">
    <w:pPr>
      <w:pStyle w:val="Platzhalt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398" w:rsidRDefault="00E91398">
    <w:pPr>
      <w:pStyle w:val="Platzhalter"/>
    </w:pPr>
  </w:p>
  <w:p w:rsidR="00E91398" w:rsidRDefault="00E9139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398" w:rsidRDefault="00E91398">
    <w:pPr>
      <w:pStyle w:val="Platzhal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96943"/>
    <w:multiLevelType w:val="hybridMultilevel"/>
    <w:tmpl w:val="1EA64344"/>
    <w:lvl w:ilvl="0" w:tplc="3F3C5B26">
      <w:start w:val="1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D900EE5"/>
    <w:multiLevelType w:val="hybridMultilevel"/>
    <w:tmpl w:val="675CCD00"/>
    <w:lvl w:ilvl="0" w:tplc="09765DD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84D4694"/>
    <w:multiLevelType w:val="hybridMultilevel"/>
    <w:tmpl w:val="FF62DE84"/>
    <w:lvl w:ilvl="0" w:tplc="56C6568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9C476AD"/>
    <w:multiLevelType w:val="multilevel"/>
    <w:tmpl w:val="1E9214C2"/>
    <w:numStyleLink w:val="FormatvorlageNummerierteListe10pt"/>
  </w:abstractNum>
  <w:abstractNum w:abstractNumId="14"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07928"/>
    <w:multiLevelType w:val="multilevel"/>
    <w:tmpl w:val="1E9214C2"/>
    <w:styleLink w:val="FormatvorlageNummerierteListe10pt"/>
    <w:lvl w:ilvl="0">
      <w:start w:val="1"/>
      <w:numFmt w:val="decimal"/>
      <w:lvlText w:val="%1."/>
      <w:lvlJc w:val="left"/>
      <w:pPr>
        <w:tabs>
          <w:tab w:val="num" w:pos="567"/>
        </w:tabs>
        <w:ind w:left="567" w:hanging="567"/>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4A0A5F"/>
    <w:multiLevelType w:val="hybridMultilevel"/>
    <w:tmpl w:val="05F873EC"/>
    <w:lvl w:ilvl="0" w:tplc="8B1089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DE4DDD"/>
    <w:multiLevelType w:val="hybridMultilevel"/>
    <w:tmpl w:val="CB9E131C"/>
    <w:lvl w:ilvl="0" w:tplc="A8E6F822">
      <w:start w:val="1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C24027"/>
    <w:multiLevelType w:val="multilevel"/>
    <w:tmpl w:val="B6185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C37D5"/>
    <w:multiLevelType w:val="hybridMultilevel"/>
    <w:tmpl w:val="2E90AABC"/>
    <w:lvl w:ilvl="0" w:tplc="E7FC6ED4">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D1807"/>
    <w:multiLevelType w:val="multilevel"/>
    <w:tmpl w:val="5E2AF39A"/>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94E068E"/>
    <w:multiLevelType w:val="hybridMultilevel"/>
    <w:tmpl w:val="06F05ED4"/>
    <w:lvl w:ilvl="0" w:tplc="402429C0">
      <w:start w:val="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2"/>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5"/>
  </w:num>
  <w:num w:numId="17">
    <w:abstractNumId w:val="23"/>
  </w:num>
  <w:num w:numId="18">
    <w:abstractNumId w:val="12"/>
  </w:num>
  <w:num w:numId="19">
    <w:abstractNumId w:val="16"/>
  </w:num>
  <w:num w:numId="20">
    <w:abstractNumId w:val="10"/>
  </w:num>
  <w:num w:numId="21">
    <w:abstractNumId w:val="17"/>
  </w:num>
  <w:num w:numId="22">
    <w:abstractNumId w:val="24"/>
  </w:num>
  <w:num w:numId="23">
    <w:abstractNumId w:val="19"/>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w:rsids>
    <w:rsidRoot w:val="00E91398"/>
    <w:rsid w:val="000939AC"/>
    <w:rsid w:val="00097A4A"/>
    <w:rsid w:val="000E016F"/>
    <w:rsid w:val="00187FB1"/>
    <w:rsid w:val="002200AA"/>
    <w:rsid w:val="00220EC6"/>
    <w:rsid w:val="00256294"/>
    <w:rsid w:val="00264C89"/>
    <w:rsid w:val="002E29B8"/>
    <w:rsid w:val="004A4762"/>
    <w:rsid w:val="004D5C79"/>
    <w:rsid w:val="00535489"/>
    <w:rsid w:val="005E0D69"/>
    <w:rsid w:val="00641EF6"/>
    <w:rsid w:val="00693D3A"/>
    <w:rsid w:val="006A1ABF"/>
    <w:rsid w:val="006A7AD8"/>
    <w:rsid w:val="007660EB"/>
    <w:rsid w:val="007C327D"/>
    <w:rsid w:val="007D0A02"/>
    <w:rsid w:val="008709CA"/>
    <w:rsid w:val="00892BBF"/>
    <w:rsid w:val="00921A85"/>
    <w:rsid w:val="0092572F"/>
    <w:rsid w:val="00AC3578"/>
    <w:rsid w:val="00C709F4"/>
    <w:rsid w:val="00D84A54"/>
    <w:rsid w:val="00DE0733"/>
    <w:rsid w:val="00E91398"/>
    <w:rsid w:val="00ED0736"/>
    <w:rsid w:val="00ED0FD9"/>
    <w:rsid w:val="00F305BE"/>
    <w:rsid w:val="00F636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3DBFA619-1E58-445A-A11D-DDB7C250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480" w:lineRule="exact"/>
      <w:outlineLvl w:val="0"/>
    </w:pPr>
    <w:rPr>
      <w:rFonts w:cs="Arial"/>
      <w:b/>
      <w:bCs/>
      <w:kern w:val="28"/>
      <w:sz w:val="42"/>
      <w:szCs w:val="42"/>
    </w:rPr>
  </w:style>
  <w:style w:type="paragraph" w:styleId="Heading2">
    <w:name w:val="heading 2"/>
    <w:basedOn w:val="Normal"/>
    <w:next w:val="Normal"/>
    <w:qFormat/>
    <w:pPr>
      <w:keepNext/>
      <w:spacing w:line="340" w:lineRule="exact"/>
      <w:outlineLvl w:val="1"/>
    </w:pPr>
    <w:rPr>
      <w:rFonts w:cs="Arial"/>
      <w:b/>
      <w:bCs/>
      <w:iCs/>
      <w:sz w:val="28"/>
      <w:szCs w:val="28"/>
    </w:rPr>
  </w:style>
  <w:style w:type="paragraph" w:styleId="Heading3">
    <w:name w:val="heading 3"/>
    <w:basedOn w:val="Normal"/>
    <w:next w:val="Normal"/>
    <w:qFormat/>
    <w:pPr>
      <w:keepNext/>
      <w:outlineLvl w:val="2"/>
    </w:pPr>
    <w:rPr>
      <w:rFonts w:cs="Arial"/>
      <w:b/>
      <w:bCs/>
    </w:rPr>
  </w:style>
  <w:style w:type="paragraph" w:styleId="Heading9">
    <w:name w:val="heading 9"/>
    <w:basedOn w:val="Normal"/>
    <w:next w:val="Normal"/>
    <w:link w:val="Heading9Char"/>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suppressAutoHyphens/>
      <w:spacing w:line="200" w:lineRule="exact"/>
    </w:pPr>
    <w:rPr>
      <w:noProof/>
      <w:sz w:val="15"/>
    </w:rPr>
  </w:style>
  <w:style w:type="paragraph" w:styleId="Footer">
    <w:name w:val="footer"/>
    <w:basedOn w:val="Normal"/>
    <w:pPr>
      <w:suppressAutoHyphens/>
      <w:spacing w:line="200" w:lineRule="exact"/>
    </w:pPr>
    <w:rPr>
      <w:noProof/>
      <w:sz w:val="15"/>
      <w:szCs w:val="15"/>
    </w:rPr>
  </w:style>
  <w:style w:type="paragraph" w:customStyle="1" w:styleId="KopfFett">
    <w:name w:val="KopfFett"/>
    <w:basedOn w:val="Header"/>
    <w:next w:val="Header"/>
    <w:rPr>
      <w:b/>
    </w:rPr>
  </w:style>
  <w:style w:type="paragraph" w:customStyle="1" w:styleId="KopfDept">
    <w:name w:val="KopfDept"/>
    <w:basedOn w:val="Header"/>
    <w:next w:val="KopfFett"/>
    <w:pPr>
      <w:spacing w:after="100"/>
      <w:contextualSpacing/>
    </w:pPr>
  </w:style>
  <w:style w:type="paragraph" w:customStyle="1" w:styleId="Logo">
    <w:name w:val="Logo"/>
    <w:rPr>
      <w:rFonts w:ascii="Arial" w:hAnsi="Arial"/>
      <w:noProof/>
      <w:sz w:val="15"/>
    </w:rPr>
  </w:style>
  <w:style w:type="paragraph" w:styleId="BalloonText">
    <w:name w:val="Balloon Text"/>
    <w:basedOn w:val="Normal"/>
    <w:semiHidden/>
    <w:rPr>
      <w:rFonts w:ascii="Tahoma" w:hAnsi="Tahoma" w:cs="Tahoma"/>
      <w:sz w:val="16"/>
      <w:szCs w:val="16"/>
    </w:rPr>
  </w:style>
  <w:style w:type="paragraph" w:customStyle="1" w:styleId="Stempel">
    <w:name w:val="Stempel"/>
    <w:basedOn w:val="Normal"/>
    <w:pPr>
      <w:widowControl w:val="0"/>
      <w:spacing w:line="240" w:lineRule="exact"/>
    </w:pPr>
    <w:rPr>
      <w:sz w:val="16"/>
      <w:szCs w:val="16"/>
    </w:rPr>
  </w:style>
  <w:style w:type="numbering" w:customStyle="1" w:styleId="FormatvorlageNummerierteListe10pt">
    <w:name w:val="Formatvorlage Nummerierte Liste 10 pt"/>
    <w:basedOn w:val="NoList"/>
    <w:pPr>
      <w:numPr>
        <w:numId w:val="16"/>
      </w:numPr>
    </w:pPr>
  </w:style>
  <w:style w:type="paragraph" w:customStyle="1" w:styleId="Pfad">
    <w:name w:val="Pfad"/>
    <w:next w:val="Footer"/>
    <w:pPr>
      <w:spacing w:line="160" w:lineRule="exact"/>
    </w:pPr>
    <w:rPr>
      <w:rFonts w:ascii="Arial" w:hAnsi="Arial"/>
      <w:noProof/>
      <w:sz w:val="12"/>
      <w:szCs w:val="12"/>
    </w:rPr>
  </w:style>
  <w:style w:type="paragraph" w:customStyle="1" w:styleId="Kommentar">
    <w:name w:val="Kommentar"/>
    <w:basedOn w:val="Normal"/>
    <w:next w:val="Normal"/>
    <w:pPr>
      <w:jc w:val="center"/>
    </w:pPr>
    <w:rPr>
      <w:b/>
      <w:vanish/>
      <w:color w:val="0000FF"/>
    </w:rPr>
  </w:style>
  <w:style w:type="paragraph" w:customStyle="1" w:styleId="Seite">
    <w:name w:val="Seite"/>
    <w:basedOn w:val="Normal"/>
    <w:pPr>
      <w:suppressAutoHyphens/>
      <w:spacing w:line="200" w:lineRule="exact"/>
      <w:jc w:val="right"/>
    </w:pPr>
    <w:rPr>
      <w:sz w:val="14"/>
      <w:szCs w:val="14"/>
    </w:rPr>
  </w:style>
  <w:style w:type="paragraph" w:customStyle="1" w:styleId="Platzhalter">
    <w:name w:val="Platzhalter"/>
    <w:basedOn w:val="Normal"/>
    <w:next w:val="Normal"/>
    <w:rPr>
      <w:sz w:val="2"/>
      <w:szCs w:val="2"/>
    </w:rPr>
  </w:style>
  <w:style w:type="paragraph" w:customStyle="1" w:styleId="Absatz">
    <w:name w:val="Absatz"/>
    <w:pPr>
      <w:autoSpaceDE w:val="0"/>
      <w:autoSpaceDN w:val="0"/>
      <w:spacing w:before="80" w:line="200" w:lineRule="exact"/>
      <w:jc w:val="both"/>
    </w:pPr>
    <w:rPr>
      <w:noProof/>
      <w:sz w:val="18"/>
      <w:szCs w:val="18"/>
      <w:lang w:val="en-US"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noProof/>
      <w:sz w:val="15"/>
    </w:rPr>
  </w:style>
  <w:style w:type="character" w:customStyle="1" w:styleId="Heading9Char">
    <w:name w:val="Heading 9 Char"/>
    <w:basedOn w:val="DefaultParagraphFont"/>
    <w:link w:val="Heading9"/>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Pr>
      <w:rFonts w:ascii="Arial" w:hAnsi="Arial"/>
      <w:sz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ED073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80">
      <w:bodyDiv w:val="1"/>
      <w:marLeft w:val="0"/>
      <w:marRight w:val="0"/>
      <w:marTop w:val="0"/>
      <w:marBottom w:val="0"/>
      <w:divBdr>
        <w:top w:val="none" w:sz="0" w:space="0" w:color="auto"/>
        <w:left w:val="none" w:sz="0" w:space="0" w:color="auto"/>
        <w:bottom w:val="none" w:sz="0" w:space="0" w:color="auto"/>
        <w:right w:val="none" w:sz="0" w:space="0" w:color="auto"/>
      </w:divBdr>
    </w:div>
    <w:div w:id="771126505">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41383570">
      <w:bodyDiv w:val="1"/>
      <w:marLeft w:val="0"/>
      <w:marRight w:val="0"/>
      <w:marTop w:val="0"/>
      <w:marBottom w:val="0"/>
      <w:divBdr>
        <w:top w:val="none" w:sz="0" w:space="0" w:color="auto"/>
        <w:left w:val="none" w:sz="0" w:space="0" w:color="auto"/>
        <w:bottom w:val="none" w:sz="0" w:space="0" w:color="auto"/>
        <w:right w:val="none" w:sz="0" w:space="0" w:color="auto"/>
      </w:divBdr>
    </w:div>
    <w:div w:id="163282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DFF69A6D9E4D9A9A0E12D4CE822CF6"/>
        <w:category>
          <w:name w:val="Allgemein"/>
          <w:gallery w:val="placeholder"/>
        </w:category>
        <w:types>
          <w:type w:val="bbPlcHdr"/>
        </w:types>
        <w:behaviors>
          <w:behavior w:val="content"/>
        </w:behaviors>
        <w:guid w:val="{1F031363-7F9E-466A-888F-7DC5E6277843}"/>
      </w:docPartPr>
      <w:docPartBody>
        <w:p w:rsidR="00A108D7" w:rsidRDefault="002E1ABF">
          <w:pPr>
            <w:pStyle w:val="EDDFF69A6D9E4D9A9A0E12D4CE822CF61"/>
          </w:pPr>
          <w:r>
            <w:rPr>
              <w:rStyle w:val="PlaceholderText"/>
            </w:rPr>
            <w:t>Klicken oder tippen Sie hier, um Text einzugeben.</w:t>
          </w:r>
        </w:p>
      </w:docPartBody>
    </w:docPart>
    <w:docPart>
      <w:docPartPr>
        <w:name w:val="D4238E7596AE43A68CC09863CBF83C49"/>
        <w:category>
          <w:name w:val="Allgemein"/>
          <w:gallery w:val="placeholder"/>
        </w:category>
        <w:types>
          <w:type w:val="bbPlcHdr"/>
        </w:types>
        <w:behaviors>
          <w:behavior w:val="content"/>
        </w:behaviors>
        <w:guid w:val="{8786B64F-5573-4054-B048-701A77A38E67}"/>
      </w:docPartPr>
      <w:docPartBody>
        <w:p w:rsidR="00A108D7" w:rsidRDefault="002E1ABF">
          <w:pPr>
            <w:pStyle w:val="D4238E7596AE43A68CC09863CBF83C491"/>
          </w:pPr>
          <w:r>
            <w:rPr>
              <w:rStyle w:val="PlaceholderText"/>
            </w:rPr>
            <w:t>Klicken oder tippen Sie hier, um Text einzugeben.</w:t>
          </w:r>
        </w:p>
      </w:docPartBody>
    </w:docPart>
    <w:docPart>
      <w:docPartPr>
        <w:name w:val="E3BC109F204B498F955E467D4B6CDBD7"/>
        <w:category>
          <w:name w:val="Allgemein"/>
          <w:gallery w:val="placeholder"/>
        </w:category>
        <w:types>
          <w:type w:val="bbPlcHdr"/>
        </w:types>
        <w:behaviors>
          <w:behavior w:val="content"/>
        </w:behaviors>
        <w:guid w:val="{E149B6DA-9CA7-4E9C-8B1E-DB0147C8DF8C}"/>
      </w:docPartPr>
      <w:docPartBody>
        <w:p w:rsidR="00A108D7" w:rsidRDefault="002E1ABF">
          <w:pPr>
            <w:pStyle w:val="E3BC109F204B498F955E467D4B6CDBD71"/>
          </w:pPr>
          <w:r>
            <w:rPr>
              <w:rStyle w:val="PlaceholderText"/>
            </w:rPr>
            <w:t>Klicken oder tippen Sie hier, um Text einzugeben.</w:t>
          </w:r>
        </w:p>
      </w:docPartBody>
    </w:docPart>
    <w:docPart>
      <w:docPartPr>
        <w:name w:val="2C52DEE073B7461CAB31CBD34FE794F2"/>
        <w:category>
          <w:name w:val="Allgemein"/>
          <w:gallery w:val="placeholder"/>
        </w:category>
        <w:types>
          <w:type w:val="bbPlcHdr"/>
        </w:types>
        <w:behaviors>
          <w:behavior w:val="content"/>
        </w:behaviors>
        <w:guid w:val="{29AC2B2B-FB6E-4786-9872-595668925FEA}"/>
      </w:docPartPr>
      <w:docPartBody>
        <w:p w:rsidR="00A108D7" w:rsidRDefault="002E1ABF">
          <w:pPr>
            <w:pStyle w:val="2C52DEE073B7461CAB31CBD34FE794F2"/>
          </w:pPr>
          <w:r>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D7"/>
    <w:rsid w:val="002E1ABF"/>
    <w:rsid w:val="005502D1"/>
    <w:rsid w:val="005E33BB"/>
    <w:rsid w:val="0091329C"/>
    <w:rsid w:val="00A108D7"/>
    <w:rsid w:val="00B519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0AD"/>
    <w:rPr>
      <w:color w:val="808080"/>
    </w:rPr>
  </w:style>
  <w:style w:type="paragraph" w:customStyle="1" w:styleId="A5DC468A6EE64248AA1544A29C228AF4">
    <w:name w:val="A5DC468A6EE64248AA1544A29C228AF4"/>
    <w:rsid w:val="00D6091B"/>
  </w:style>
  <w:style w:type="paragraph" w:customStyle="1" w:styleId="8A8B8ACA4319497A8997AB8252B1625A">
    <w:name w:val="8A8B8ACA4319497A8997AB8252B1625A"/>
    <w:rsid w:val="00D6091B"/>
  </w:style>
  <w:style w:type="paragraph" w:customStyle="1" w:styleId="EDDFF69A6D9E4D9A9A0E12D4CE822CF6">
    <w:name w:val="EDDFF69A6D9E4D9A9A0E12D4CE822CF6"/>
    <w:rsid w:val="00D6091B"/>
    <w:pPr>
      <w:spacing w:after="0" w:line="240" w:lineRule="auto"/>
    </w:pPr>
    <w:rPr>
      <w:rFonts w:ascii="Arial" w:eastAsia="Times New Roman" w:hAnsi="Arial" w:cs="Times New Roman"/>
      <w:sz w:val="24"/>
      <w:szCs w:val="20"/>
    </w:rPr>
  </w:style>
  <w:style w:type="paragraph" w:customStyle="1" w:styleId="D4238E7596AE43A68CC09863CBF83C49">
    <w:name w:val="D4238E7596AE43A68CC09863CBF83C49"/>
    <w:rsid w:val="00D6091B"/>
    <w:pPr>
      <w:spacing w:after="0" w:line="240" w:lineRule="auto"/>
    </w:pPr>
    <w:rPr>
      <w:rFonts w:ascii="Arial" w:eastAsia="Times New Roman" w:hAnsi="Arial" w:cs="Times New Roman"/>
      <w:sz w:val="24"/>
      <w:szCs w:val="20"/>
    </w:rPr>
  </w:style>
  <w:style w:type="paragraph" w:customStyle="1" w:styleId="E3BC109F204B498F955E467D4B6CDBD7">
    <w:name w:val="E3BC109F204B498F955E467D4B6CDBD7"/>
    <w:rsid w:val="00D6091B"/>
    <w:pPr>
      <w:spacing w:after="0" w:line="240" w:lineRule="auto"/>
    </w:pPr>
    <w:rPr>
      <w:rFonts w:ascii="Arial" w:eastAsia="Times New Roman" w:hAnsi="Arial" w:cs="Times New Roman"/>
      <w:sz w:val="24"/>
      <w:szCs w:val="20"/>
    </w:rPr>
  </w:style>
  <w:style w:type="paragraph" w:customStyle="1" w:styleId="8A8B8ACA4319497A8997AB8252B1625A1">
    <w:name w:val="8A8B8ACA4319497A8997AB8252B1625A1"/>
    <w:rsid w:val="00D6091B"/>
    <w:pPr>
      <w:spacing w:after="0" w:line="240" w:lineRule="auto"/>
    </w:pPr>
    <w:rPr>
      <w:rFonts w:ascii="Arial" w:eastAsia="Times New Roman" w:hAnsi="Arial" w:cs="Times New Roman"/>
      <w:sz w:val="24"/>
      <w:szCs w:val="20"/>
    </w:rPr>
  </w:style>
  <w:style w:type="paragraph" w:customStyle="1" w:styleId="4B25415CF1D64D73BA33E8F3730A297A">
    <w:name w:val="4B25415CF1D64D73BA33E8F3730A297A"/>
    <w:rsid w:val="00D6091B"/>
    <w:pPr>
      <w:spacing w:after="0" w:line="240" w:lineRule="auto"/>
    </w:pPr>
    <w:rPr>
      <w:rFonts w:ascii="Arial" w:eastAsia="Times New Roman" w:hAnsi="Arial" w:cs="Times New Roman"/>
      <w:sz w:val="24"/>
      <w:szCs w:val="20"/>
    </w:rPr>
  </w:style>
  <w:style w:type="paragraph" w:customStyle="1" w:styleId="EDDFF69A6D9E4D9A9A0E12D4CE822CF61">
    <w:name w:val="EDDFF69A6D9E4D9A9A0E12D4CE822CF61"/>
    <w:rsid w:val="00D6091B"/>
    <w:pPr>
      <w:spacing w:after="0" w:line="240" w:lineRule="auto"/>
    </w:pPr>
    <w:rPr>
      <w:rFonts w:ascii="Arial" w:eastAsia="Times New Roman" w:hAnsi="Arial" w:cs="Times New Roman"/>
      <w:sz w:val="24"/>
      <w:szCs w:val="20"/>
    </w:rPr>
  </w:style>
  <w:style w:type="paragraph" w:customStyle="1" w:styleId="D4238E7596AE43A68CC09863CBF83C491">
    <w:name w:val="D4238E7596AE43A68CC09863CBF83C491"/>
    <w:rsid w:val="00D6091B"/>
    <w:pPr>
      <w:spacing w:after="0" w:line="240" w:lineRule="auto"/>
    </w:pPr>
    <w:rPr>
      <w:rFonts w:ascii="Arial" w:eastAsia="Times New Roman" w:hAnsi="Arial" w:cs="Times New Roman"/>
      <w:sz w:val="24"/>
      <w:szCs w:val="20"/>
    </w:rPr>
  </w:style>
  <w:style w:type="paragraph" w:customStyle="1" w:styleId="E3BC109F204B498F955E467D4B6CDBD71">
    <w:name w:val="E3BC109F204B498F955E467D4B6CDBD71"/>
    <w:rsid w:val="00D6091B"/>
    <w:pPr>
      <w:spacing w:after="0" w:line="240" w:lineRule="auto"/>
    </w:pPr>
    <w:rPr>
      <w:rFonts w:ascii="Arial" w:eastAsia="Times New Roman" w:hAnsi="Arial" w:cs="Times New Roman"/>
      <w:sz w:val="24"/>
      <w:szCs w:val="20"/>
    </w:rPr>
  </w:style>
  <w:style w:type="paragraph" w:customStyle="1" w:styleId="8A8B8ACA4319497A8997AB8252B1625A2">
    <w:name w:val="8A8B8ACA4319497A8997AB8252B1625A2"/>
    <w:rsid w:val="00D6091B"/>
    <w:pPr>
      <w:spacing w:after="0" w:line="240" w:lineRule="auto"/>
    </w:pPr>
    <w:rPr>
      <w:rFonts w:ascii="Arial" w:eastAsia="Times New Roman" w:hAnsi="Arial" w:cs="Times New Roman"/>
      <w:sz w:val="24"/>
      <w:szCs w:val="20"/>
    </w:rPr>
  </w:style>
  <w:style w:type="paragraph" w:customStyle="1" w:styleId="55B792E99A0B46ED998650685D621ACC">
    <w:name w:val="55B792E99A0B46ED998650685D621ACC"/>
    <w:rsid w:val="00D6091B"/>
  </w:style>
  <w:style w:type="paragraph" w:customStyle="1" w:styleId="2B6ED9959F834BAB98D1B378EE536403">
    <w:name w:val="2B6ED9959F834BAB98D1B378EE536403"/>
    <w:rsid w:val="00D6091B"/>
  </w:style>
  <w:style w:type="paragraph" w:customStyle="1" w:styleId="34A359097DDD4334BCB12F27D55E38BB">
    <w:name w:val="34A359097DDD4334BCB12F27D55E38BB"/>
    <w:rsid w:val="00D6091B"/>
  </w:style>
  <w:style w:type="paragraph" w:customStyle="1" w:styleId="43760CEDE1FE4330AA01CE6A0FA8763E">
    <w:name w:val="43760CEDE1FE4330AA01CE6A0FA8763E"/>
    <w:rsid w:val="00D6091B"/>
  </w:style>
  <w:style w:type="paragraph" w:customStyle="1" w:styleId="EF21F582E17947E2BE7C8CD53B54E554">
    <w:name w:val="EF21F582E17947E2BE7C8CD53B54E554"/>
    <w:rsid w:val="00D6091B"/>
  </w:style>
  <w:style w:type="paragraph" w:customStyle="1" w:styleId="AAA837AD527B4622ABF732DC6897D6E3">
    <w:name w:val="AAA837AD527B4622ABF732DC6897D6E3"/>
    <w:rsid w:val="00D6091B"/>
  </w:style>
  <w:style w:type="paragraph" w:customStyle="1" w:styleId="C4EAD5142B9641A4B4E2DA21E82949D1">
    <w:name w:val="C4EAD5142B9641A4B4E2DA21E82949D1"/>
    <w:rsid w:val="00D6091B"/>
  </w:style>
  <w:style w:type="paragraph" w:customStyle="1" w:styleId="B4CB202C3EBE4618B97E1B9138CBA14E">
    <w:name w:val="B4CB202C3EBE4618B97E1B9138CBA14E"/>
    <w:rsid w:val="00D6091B"/>
  </w:style>
  <w:style w:type="paragraph" w:customStyle="1" w:styleId="C5D8B6F6FB0844F3B13C5E77F039E2DF">
    <w:name w:val="C5D8B6F6FB0844F3B13C5E77F039E2DF"/>
    <w:rsid w:val="00D6091B"/>
  </w:style>
  <w:style w:type="paragraph" w:customStyle="1" w:styleId="1500F420DF624F3A82A5E42AC5156948">
    <w:name w:val="1500F420DF624F3A82A5E42AC5156948"/>
    <w:rsid w:val="00D6091B"/>
  </w:style>
  <w:style w:type="paragraph" w:customStyle="1" w:styleId="9CF255FD4D9C4F3CABEDAA7FA5FB8D22">
    <w:name w:val="9CF255FD4D9C4F3CABEDAA7FA5FB8D22"/>
    <w:rsid w:val="00D6091B"/>
  </w:style>
  <w:style w:type="paragraph" w:customStyle="1" w:styleId="4F1346E6E97B41BF9251C61C254B9982">
    <w:name w:val="4F1346E6E97B41BF9251C61C254B9982"/>
    <w:rsid w:val="008A6A19"/>
  </w:style>
  <w:style w:type="paragraph" w:customStyle="1" w:styleId="BBDAD614AC8E48E8BC460532007494D4">
    <w:name w:val="BBDAD614AC8E48E8BC460532007494D4"/>
    <w:rsid w:val="008A6A19"/>
  </w:style>
  <w:style w:type="paragraph" w:customStyle="1" w:styleId="2C52DEE073B7461CAB31CBD34FE794F2">
    <w:name w:val="2C52DEE073B7461CAB31CBD34FE794F2"/>
    <w:rsid w:val="008A6A19"/>
  </w:style>
  <w:style w:type="paragraph" w:customStyle="1" w:styleId="D0B9931C57404104841DEDF27C0D7BE9">
    <w:name w:val="D0B9931C57404104841DEDF27C0D7BE9"/>
    <w:rsid w:val="00857B9E"/>
  </w:style>
  <w:style w:type="paragraph" w:customStyle="1" w:styleId="8437338BA6E343759FA4BC24D1DDDC7A">
    <w:name w:val="8437338BA6E343759FA4BC24D1DDDC7A"/>
    <w:rsid w:val="003F7B46"/>
  </w:style>
  <w:style w:type="paragraph" w:customStyle="1" w:styleId="7454C77172F6424787147E4BF865D66E">
    <w:name w:val="7454C77172F6424787147E4BF865D66E"/>
    <w:rsid w:val="003F7B46"/>
  </w:style>
  <w:style w:type="paragraph" w:customStyle="1" w:styleId="8AFAFCCF79F54A4DA89B1BE30C56C078">
    <w:name w:val="8AFAFCCF79F54A4DA89B1BE30C56C078"/>
    <w:rsid w:val="001D787C"/>
  </w:style>
  <w:style w:type="paragraph" w:customStyle="1" w:styleId="D58DC09BD2FB4746966277CF2DDB81D8">
    <w:name w:val="D58DC09BD2FB4746966277CF2DDB81D8"/>
    <w:rsid w:val="001D787C"/>
  </w:style>
  <w:style w:type="paragraph" w:customStyle="1" w:styleId="B23848251487442A96CF0BBFA00F9597">
    <w:name w:val="B23848251487442A96CF0BBFA00F9597"/>
    <w:rsid w:val="001D787C"/>
  </w:style>
  <w:style w:type="paragraph" w:customStyle="1" w:styleId="A284C101BB13417DAC5EFE08A36CBFCC">
    <w:name w:val="A284C101BB13417DAC5EFE08A36CBFCC"/>
    <w:rsid w:val="001D787C"/>
  </w:style>
  <w:style w:type="paragraph" w:customStyle="1" w:styleId="704F81290B7A4EEA9AA0D143602A529E">
    <w:name w:val="704F81290B7A4EEA9AA0D143602A529E"/>
    <w:rsid w:val="001D787C"/>
  </w:style>
  <w:style w:type="paragraph" w:customStyle="1" w:styleId="D36D158F2BB144C4BA872352C517D3C3">
    <w:name w:val="D36D158F2BB144C4BA872352C517D3C3"/>
    <w:rsid w:val="001D787C"/>
  </w:style>
  <w:style w:type="paragraph" w:customStyle="1" w:styleId="9849346C84EF4960A3170B9D71A17C61">
    <w:name w:val="9849346C84EF4960A3170B9D71A17C61"/>
    <w:rsid w:val="001D787C"/>
  </w:style>
  <w:style w:type="paragraph" w:customStyle="1" w:styleId="B3F4BEE0E67F4CEA80CF91532C1F951B">
    <w:name w:val="B3F4BEE0E67F4CEA80CF91532C1F951B"/>
    <w:rsid w:val="001D787C"/>
  </w:style>
  <w:style w:type="paragraph" w:customStyle="1" w:styleId="BE639D00787540C2A087E770BDC02A9F">
    <w:name w:val="BE639D00787540C2A087E770BDC02A9F"/>
    <w:rsid w:val="001D787C"/>
  </w:style>
  <w:style w:type="paragraph" w:customStyle="1" w:styleId="B64AA32C6D874444963A53B15D250086">
    <w:name w:val="B64AA32C6D874444963A53B15D250086"/>
    <w:rsid w:val="00206EF4"/>
  </w:style>
  <w:style w:type="paragraph" w:customStyle="1" w:styleId="233AF3FB8FCC41FFB5506A4E3EAAA6DD">
    <w:name w:val="233AF3FB8FCC41FFB5506A4E3EAAA6DD"/>
    <w:rsid w:val="00306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ragebogen_Revision_BPR_(E-Voting)_20181122"/>
    <f:field ref="objsubject" par="" edit="true" text=""/>
    <f:field ref="objcreatedby" par="" text="Kuoni, Beat, bek"/>
    <f:field ref="objcreatedat" par="" text="07.12.2018 15:54:12"/>
    <f:field ref="objchangedby" par="" text="Kuoni, Beat, bek"/>
    <f:field ref="objmodifiedat" par="" text="11.12.2018 15:03:41"/>
    <f:field ref="doc_FSCFOLIO_1_1001_FieldDocumentNumber" par="" text=""/>
    <f:field ref="doc_FSCFOLIO_1_1001_FieldSubject" par="" edit="true" text=""/>
    <f:field ref="FSCFOLIO_1_1001_FieldCurrentUser" par="" text="Beat Kuoni"/>
    <f:field ref="CCAPRECONFIG_15_1001_Objektname" par="" edit="true" text="Fragebogen_Revision_BPR_(E-Voting)_20181122"/>
    <f:field ref="CHPRECONFIG_1_1001_Objektname" par="" edit="true" text="Fragebogen_Revision_BPR_(E-Voting)_20181122"/>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0AC36C9-EB3C-464E-99DF-DDCC1E68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7225</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form062d.doc</vt:lpstr>
      <vt:lpstr>form062d.doc</vt:lpstr>
    </vt:vector>
  </TitlesOfParts>
  <Company>Bundeskanzlei</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form062d.doc</dc:title>
  <dc:subject>roter Ordner (d)</dc:subject>
  <dc:creator>Bundeskanzlei</dc:creator>
  <cp:keywords/>
  <cp:lastModifiedBy>Staib Nicolas</cp:lastModifiedBy>
  <cp:revision>11</cp:revision>
  <cp:lastPrinted>2018-11-15T18:00:00Z</cp:lastPrinted>
  <dcterms:created xsi:type="dcterms:W3CDTF">2022-02-10T14:51:00Z</dcterms:created>
  <dcterms:modified xsi:type="dcterms:W3CDTF">2022-03-25T08:40:00Z</dcterms:modified>
  <cp:category>Beschluss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CFG@15.1700:FileResponsible">
    <vt:lpwstr>Beat Kuoni</vt:lpwstr>
  </property>
  <property fmtid="{D5CDD505-2E9C-101B-9397-08002B2CF9AE}" pid="3" name="FSC#BKCFG@15.1700:FileResponsibleTel">
    <vt:lpwstr>+41 58 463 19 16</vt:lpwstr>
  </property>
  <property fmtid="{D5CDD505-2E9C-101B-9397-08002B2CF9AE}" pid="4" name="FSC#BKCFG@15.1700:FileResponsibleEmail">
    <vt:lpwstr>beat.kuoni@bk.admin.ch</vt:lpwstr>
  </property>
  <property fmtid="{D5CDD505-2E9C-101B-9397-08002B2CF9AE}" pid="5" name="FSC#BKCFG@15.1700:FileResponsibleFax">
    <vt:lpwstr>+41 58 463 19 16</vt:lpwstr>
  </property>
  <property fmtid="{D5CDD505-2E9C-101B-9397-08002B2CF9AE}" pid="6" name="FSC#BKCFG@15.1700:FileResponsibleAddress">
    <vt:lpwstr>Bundeshaus West, 3003 Bern</vt:lpwstr>
  </property>
  <property fmtid="{D5CDD505-2E9C-101B-9397-08002B2CF9AE}" pid="7" name="FSC#BKCFG@15.1700:FileResponsibleStreet">
    <vt:lpwstr>Bundeshaus West</vt:lpwstr>
  </property>
  <property fmtid="{D5CDD505-2E9C-101B-9397-08002B2CF9AE}" pid="8" name="FSC#BKCFG@15.1700:FileResponsiblezipcode">
    <vt:lpwstr>3003</vt:lpwstr>
  </property>
  <property fmtid="{D5CDD505-2E9C-101B-9397-08002B2CF9AE}" pid="9" name="FSC#BKCFG@15.1700:FileResponsiblecity">
    <vt:lpwstr>Bern</vt:lpwstr>
  </property>
  <property fmtid="{D5CDD505-2E9C-101B-9397-08002B2CF9AE}" pid="10" name="FSC#BKCFG@15.1700:FileResponsibleAbbreviation">
    <vt:lpwstr>bek</vt:lpwstr>
  </property>
  <property fmtid="{D5CDD505-2E9C-101B-9397-08002B2CF9AE}" pid="11" name="FSC#BKCFG@15.1700:FileRespOrg_DE">
    <vt:lpwstr>Sektion Politische Rechte</vt:lpwstr>
  </property>
  <property fmtid="{D5CDD505-2E9C-101B-9397-08002B2CF9AE}" pid="12" name="FSC#BKCFG@15.1700:FileRespOrg_FR">
    <vt:lpwstr>Section des droits politiques</vt:lpwstr>
  </property>
  <property fmtid="{D5CDD505-2E9C-101B-9397-08002B2CF9AE}" pid="13" name="FSC#BKCFG@15.1700:FileRespOrg_IT">
    <vt:lpwstr>Sezione dei diritti politici</vt:lpwstr>
  </property>
  <property fmtid="{D5CDD505-2E9C-101B-9397-08002B2CF9AE}" pid="14" name="FSC#BKCFG@15.1700:FileRespOrg_EN">
    <vt:lpwstr>Political Rights Section</vt:lpwstr>
  </property>
  <property fmtid="{D5CDD505-2E9C-101B-9397-08002B2CF9AE}" pid="15" name="FSC#BKCFG@15.1700:FileRespOrgHome">
    <vt:lpwstr/>
  </property>
  <property fmtid="{D5CDD505-2E9C-101B-9397-08002B2CF9AE}" pid="16" name="FSC#BKCFG@15.1700:FileRespFunction_DE">
    <vt:lpwstr>Jurist</vt:lpwstr>
  </property>
  <property fmtid="{D5CDD505-2E9C-101B-9397-08002B2CF9AE}" pid="17" name="FSC#BKCFG@15.1700:FileRespFunction_FR">
    <vt:lpwstr>Juriste</vt:lpwstr>
  </property>
  <property fmtid="{D5CDD505-2E9C-101B-9397-08002B2CF9AE}" pid="18" name="FSC#BKCFG@15.1700:FileRespFunction_IT">
    <vt:lpwstr>Giurista</vt:lpwstr>
  </property>
  <property fmtid="{D5CDD505-2E9C-101B-9397-08002B2CF9AE}" pid="19" name="FSC#BKCFG@15.1700:FileRespFunction_EN">
    <vt:lpwstr>Legal Counsel</vt:lpwstr>
  </property>
  <property fmtid="{D5CDD505-2E9C-101B-9397-08002B2CF9AE}" pid="20" name="FSC#BKCFG@15.1700:CurrUserAbbreviation">
    <vt:lpwstr>bek</vt:lpwstr>
  </property>
  <property fmtid="{D5CDD505-2E9C-101B-9397-08002B2CF9AE}" pid="21" name="FSC#BKCFG@15.1700:CategoryReference">
    <vt:lpwstr>411.11</vt:lpwstr>
  </property>
  <property fmtid="{D5CDD505-2E9C-101B-9397-08002B2CF9AE}" pid="22" name="FSC#BKCFG@15.1700:AssignedClassification_DE">
    <vt:lpwstr>Nicht klassifiziert</vt:lpwstr>
  </property>
  <property fmtid="{D5CDD505-2E9C-101B-9397-08002B2CF9AE}" pid="23" name="FSC#BKCFG@15.1700:AssignedClassification_FR">
    <vt:lpwstr>Non classifié</vt:lpwstr>
  </property>
  <property fmtid="{D5CDD505-2E9C-101B-9397-08002B2CF9AE}" pid="24" name="FSC#BKCFG@15.1700:AssignedClassification_IT">
    <vt:lpwstr>Non classificato</vt:lpwstr>
  </property>
  <property fmtid="{D5CDD505-2E9C-101B-9397-08002B2CF9AE}" pid="25" name="FSC#BKCFG@15.1700:AssignedClassification_EN">
    <vt:lpwstr>Not categorized</vt:lpwstr>
  </property>
  <property fmtid="{D5CDD505-2E9C-101B-9397-08002B2CF9AE}" pid="26" name="FSC#BKCFG@15.1700:documentid">
    <vt:lpwstr/>
  </property>
  <property fmtid="{D5CDD505-2E9C-101B-9397-08002B2CF9AE}" pid="27" name="FSC#BKCFG@15.1700:cooAddress">
    <vt:lpwstr>COO.2094.301.5.4039359</vt:lpwstr>
  </property>
  <property fmtid="{D5CDD505-2E9C-101B-9397-08002B2CF9AE}" pid="28" name="FSC#BKCFG@15.1700:sleeveFileReference">
    <vt:lpwstr>411.11-01346/00027/00005/00003/00014</vt:lpwstr>
  </property>
  <property fmtid="{D5CDD505-2E9C-101B-9397-08002B2CF9AE}" pid="29" name="FSC#COOSYSTEM@1.1:Container">
    <vt:lpwstr>COO.2094.301.5.4039359</vt:lpwstr>
  </property>
  <property fmtid="{D5CDD505-2E9C-101B-9397-08002B2CF9AE}" pid="30" name="FSC#COOELAK@1.1001:Subject">
    <vt:lpwstr/>
  </property>
  <property fmtid="{D5CDD505-2E9C-101B-9397-08002B2CF9AE}" pid="31" name="FSC#COOELAK@1.1001:FileReference">
    <vt:lpwstr>411.11-01346</vt:lpwstr>
  </property>
  <property fmtid="{D5CDD505-2E9C-101B-9397-08002B2CF9AE}" pid="32" name="FSC#COOELAK@1.1001:FileRefYear">
    <vt:lpwstr>2010</vt:lpwstr>
  </property>
  <property fmtid="{D5CDD505-2E9C-101B-9397-08002B2CF9AE}" pid="33" name="FSC#COOELAK@1.1001:FileRefOrdinal">
    <vt:lpwstr>1346</vt:lpwstr>
  </property>
  <property fmtid="{D5CDD505-2E9C-101B-9397-08002B2CF9AE}" pid="34" name="FSC#COOELAK@1.1001:FileRefOU">
    <vt:lpwstr>PoRe</vt:lpwstr>
  </property>
  <property fmtid="{D5CDD505-2E9C-101B-9397-08002B2CF9AE}" pid="35" name="FSC#COOELAK@1.1001:Organization">
    <vt:lpwstr/>
  </property>
  <property fmtid="{D5CDD505-2E9C-101B-9397-08002B2CF9AE}" pid="36" name="FSC#COOELAK@1.1001:Owner">
    <vt:lpwstr>Kuoni Beat</vt:lpwstr>
  </property>
  <property fmtid="{D5CDD505-2E9C-101B-9397-08002B2CF9AE}" pid="37" name="FSC#COOELAK@1.1001:OwnerExtension">
    <vt:lpwstr>+41 58 462 06 10</vt:lpwstr>
  </property>
  <property fmtid="{D5CDD505-2E9C-101B-9397-08002B2CF9AE}" pid="38" name="FSC#COOELAK@1.1001:OwnerFaxExtension">
    <vt:lpwstr>+41 58 463 19 16</vt:lpwstr>
  </property>
  <property fmtid="{D5CDD505-2E9C-101B-9397-08002B2CF9AE}" pid="39" name="FSC#COOELAK@1.1001:DispatchedBy">
    <vt:lpwstr/>
  </property>
  <property fmtid="{D5CDD505-2E9C-101B-9397-08002B2CF9AE}" pid="40" name="FSC#COOELAK@1.1001:DispatchedAt">
    <vt:lpwstr/>
  </property>
  <property fmtid="{D5CDD505-2E9C-101B-9397-08002B2CF9AE}" pid="41" name="FSC#COOELAK@1.1001:ApprovedBy">
    <vt:lpwstr/>
  </property>
  <property fmtid="{D5CDD505-2E9C-101B-9397-08002B2CF9AE}" pid="42" name="FSC#COOELAK@1.1001:ApprovedAt">
    <vt:lpwstr/>
  </property>
  <property fmtid="{D5CDD505-2E9C-101B-9397-08002B2CF9AE}" pid="43" name="FSC#COOELAK@1.1001:Department">
    <vt:lpwstr>Sektion Politische Rechte</vt:lpwstr>
  </property>
  <property fmtid="{D5CDD505-2E9C-101B-9397-08002B2CF9AE}" pid="44" name="FSC#COOELAK@1.1001:CreatedAt">
    <vt:lpwstr>07.12.2018</vt:lpwstr>
  </property>
  <property fmtid="{D5CDD505-2E9C-101B-9397-08002B2CF9AE}" pid="45" name="FSC#COOELAK@1.1001:OU">
    <vt:lpwstr>Sektion Politische Rechte</vt:lpwstr>
  </property>
  <property fmtid="{D5CDD505-2E9C-101B-9397-08002B2CF9AE}" pid="46" name="FSC#COOELAK@1.1001:Priority">
    <vt:lpwstr> ()</vt:lpwstr>
  </property>
  <property fmtid="{D5CDD505-2E9C-101B-9397-08002B2CF9AE}" pid="47" name="FSC#COOELAK@1.1001:ObjBarCode">
    <vt:lpwstr>*COO.2094.301.5.4039359*</vt:lpwstr>
  </property>
  <property fmtid="{D5CDD505-2E9C-101B-9397-08002B2CF9AE}" pid="48" name="FSC#COOELAK@1.1001:RefBarCode">
    <vt:lpwstr>*COO.2094.301.2.4001013*</vt:lpwstr>
  </property>
  <property fmtid="{D5CDD505-2E9C-101B-9397-08002B2CF9AE}" pid="49" name="FSC#COOELAK@1.1001:FileRefBarCode">
    <vt:lpwstr>*411.11-01346*</vt:lpwstr>
  </property>
  <property fmtid="{D5CDD505-2E9C-101B-9397-08002B2CF9AE}" pid="50" name="FSC#COOELAK@1.1001:ExternalRef">
    <vt:lpwstr/>
  </property>
  <property fmtid="{D5CDD505-2E9C-101B-9397-08002B2CF9AE}" pid="51" name="FSC#COOELAK@1.1001:IncomingNumber">
    <vt:lpwstr/>
  </property>
  <property fmtid="{D5CDD505-2E9C-101B-9397-08002B2CF9AE}" pid="52" name="FSC#COOELAK@1.1001:IncomingSubject">
    <vt:lpwstr/>
  </property>
  <property fmtid="{D5CDD505-2E9C-101B-9397-08002B2CF9AE}" pid="53" name="FSC#COOELAK@1.1001:ProcessResponsible">
    <vt:lpwstr/>
  </property>
  <property fmtid="{D5CDD505-2E9C-101B-9397-08002B2CF9AE}" pid="54" name="FSC#COOELAK@1.1001:ProcessResponsiblePhone">
    <vt:lpwstr/>
  </property>
  <property fmtid="{D5CDD505-2E9C-101B-9397-08002B2CF9AE}" pid="55" name="FSC#COOELAK@1.1001:ProcessResponsibleMail">
    <vt:lpwstr/>
  </property>
  <property fmtid="{D5CDD505-2E9C-101B-9397-08002B2CF9AE}" pid="56" name="FSC#COOELAK@1.1001:ProcessResponsibleFax">
    <vt:lpwstr/>
  </property>
  <property fmtid="{D5CDD505-2E9C-101B-9397-08002B2CF9AE}" pid="57" name="FSC#COOELAK@1.1001:ApproverFirstName">
    <vt:lpwstr/>
  </property>
  <property fmtid="{D5CDD505-2E9C-101B-9397-08002B2CF9AE}" pid="58" name="FSC#COOELAK@1.1001:ApproverSurName">
    <vt:lpwstr/>
  </property>
  <property fmtid="{D5CDD505-2E9C-101B-9397-08002B2CF9AE}" pid="59" name="FSC#COOELAK@1.1001:ApproverTitle">
    <vt:lpwstr/>
  </property>
  <property fmtid="{D5CDD505-2E9C-101B-9397-08002B2CF9AE}" pid="60" name="FSC#COOELAK@1.1001:ExternalDate">
    <vt:lpwstr/>
  </property>
  <property fmtid="{D5CDD505-2E9C-101B-9397-08002B2CF9AE}" pid="61" name="FSC#COOELAK@1.1001:SettlementApprovedAt">
    <vt:lpwstr/>
  </property>
  <property fmtid="{D5CDD505-2E9C-101B-9397-08002B2CF9AE}" pid="62" name="FSC#COOELAK@1.1001:BaseNumber">
    <vt:lpwstr>411.11</vt:lpwstr>
  </property>
  <property fmtid="{D5CDD505-2E9C-101B-9397-08002B2CF9AE}" pid="63" name="FSC#COOELAK@1.1001:CurrentUserRolePos">
    <vt:lpwstr>Sachbearbeiter/in</vt:lpwstr>
  </property>
  <property fmtid="{D5CDD505-2E9C-101B-9397-08002B2CF9AE}" pid="64" name="FSC#COOELAK@1.1001:CurrentUserEmail">
    <vt:lpwstr>beat.kuoni@bk.admin.ch</vt:lpwstr>
  </property>
  <property fmtid="{D5CDD505-2E9C-101B-9397-08002B2CF9AE}" pid="65" name="FSC#ELAKGOV@1.1001:PersonalSubjGender">
    <vt:lpwstr/>
  </property>
  <property fmtid="{D5CDD505-2E9C-101B-9397-08002B2CF9AE}" pid="66" name="FSC#ELAKGOV@1.1001:PersonalSubjFirstName">
    <vt:lpwstr/>
  </property>
  <property fmtid="{D5CDD505-2E9C-101B-9397-08002B2CF9AE}" pid="67" name="FSC#ELAKGOV@1.1001:PersonalSubjSurName">
    <vt:lpwstr/>
  </property>
  <property fmtid="{D5CDD505-2E9C-101B-9397-08002B2CF9AE}" pid="68" name="FSC#ELAKGOV@1.1001:PersonalSubjSalutation">
    <vt:lpwstr/>
  </property>
  <property fmtid="{D5CDD505-2E9C-101B-9397-08002B2CF9AE}" pid="69" name="FSC#ELAKGOV@1.1001:PersonalSubjAddress">
    <vt:lpwstr/>
  </property>
  <property fmtid="{D5CDD505-2E9C-101B-9397-08002B2CF9AE}" pid="70" name="FSC#ATSTATECFG@1.1001:Office">
    <vt:lpwstr/>
  </property>
  <property fmtid="{D5CDD505-2E9C-101B-9397-08002B2CF9AE}" pid="71" name="FSC#ATSTATECFG@1.1001:Agent">
    <vt:lpwstr>Beat Kuoni</vt:lpwstr>
  </property>
  <property fmtid="{D5CDD505-2E9C-101B-9397-08002B2CF9AE}" pid="72" name="FSC#ATSTATECFG@1.1001:AgentPhone">
    <vt:lpwstr>+41 58 462 06 10</vt:lpwstr>
  </property>
  <property fmtid="{D5CDD505-2E9C-101B-9397-08002B2CF9AE}" pid="73" name="FSC#ATSTATECFG@1.1001:DepartmentFax">
    <vt:lpwstr/>
  </property>
  <property fmtid="{D5CDD505-2E9C-101B-9397-08002B2CF9AE}" pid="74" name="FSC#ATSTATECFG@1.1001:DepartmentEmail">
    <vt:lpwstr>031 322 36 41</vt:lpwstr>
  </property>
  <property fmtid="{D5CDD505-2E9C-101B-9397-08002B2CF9AE}" pid="75" name="FSC#ATSTATECFG@1.1001:SubfileDate">
    <vt:lpwstr/>
  </property>
  <property fmtid="{D5CDD505-2E9C-101B-9397-08002B2CF9AE}" pid="76" name="FSC#ATSTATECFG@1.1001:SubfileSubject">
    <vt:lpwstr/>
  </property>
  <property fmtid="{D5CDD505-2E9C-101B-9397-08002B2CF9AE}" pid="77" name="FSC#ATSTATECFG@1.1001:DepartmentZipCode">
    <vt:lpwstr>3003</vt:lpwstr>
  </property>
  <property fmtid="{D5CDD505-2E9C-101B-9397-08002B2CF9AE}" pid="78" name="FSC#ATSTATECFG@1.1001:DepartmentCountry">
    <vt:lpwstr>CH</vt:lpwstr>
  </property>
  <property fmtid="{D5CDD505-2E9C-101B-9397-08002B2CF9AE}" pid="79" name="FSC#ATSTATECFG@1.1001:DepartmentCity">
    <vt:lpwstr>Bern</vt:lpwstr>
  </property>
  <property fmtid="{D5CDD505-2E9C-101B-9397-08002B2CF9AE}" pid="80" name="FSC#ATSTATECFG@1.1001:DepartmentStreet">
    <vt:lpwstr>Bundeshaus West</vt:lpwstr>
  </property>
  <property fmtid="{D5CDD505-2E9C-101B-9397-08002B2CF9AE}" pid="81" name="FSC#ATSTATECFG@1.1001:DepartmentDVR">
    <vt:lpwstr/>
  </property>
  <property fmtid="{D5CDD505-2E9C-101B-9397-08002B2CF9AE}" pid="82" name="FSC#ATSTATECFG@1.1001:DepartmentUID">
    <vt:lpwstr/>
  </property>
  <property fmtid="{D5CDD505-2E9C-101B-9397-08002B2CF9AE}" pid="83" name="FSC#ATSTATECFG@1.1001:SubfileReference">
    <vt:lpwstr>411.11-01346/00027/00005/00003/00014</vt:lpwstr>
  </property>
  <property fmtid="{D5CDD505-2E9C-101B-9397-08002B2CF9AE}" pid="84" name="FSC#ATSTATECFG@1.1001:Clause">
    <vt:lpwstr/>
  </property>
  <property fmtid="{D5CDD505-2E9C-101B-9397-08002B2CF9AE}" pid="85" name="FSC#ATSTATECFG@1.1001:ApprovedSignature">
    <vt:lpwstr/>
  </property>
  <property fmtid="{D5CDD505-2E9C-101B-9397-08002B2CF9AE}" pid="86" name="FSC#ATSTATECFG@1.1001:BankAccount">
    <vt:lpwstr/>
  </property>
  <property fmtid="{D5CDD505-2E9C-101B-9397-08002B2CF9AE}" pid="87" name="FSC#ATSTATECFG@1.1001:BankAccountOwner">
    <vt:lpwstr/>
  </property>
  <property fmtid="{D5CDD505-2E9C-101B-9397-08002B2CF9AE}" pid="88" name="FSC#ATSTATECFG@1.1001:BankInstitute">
    <vt:lpwstr/>
  </property>
  <property fmtid="{D5CDD505-2E9C-101B-9397-08002B2CF9AE}" pid="89" name="FSC#ATSTATECFG@1.1001:BankAccountID">
    <vt:lpwstr/>
  </property>
  <property fmtid="{D5CDD505-2E9C-101B-9397-08002B2CF9AE}" pid="90" name="FSC#ATSTATECFG@1.1001:BankAccountIBAN">
    <vt:lpwstr/>
  </property>
  <property fmtid="{D5CDD505-2E9C-101B-9397-08002B2CF9AE}" pid="91" name="FSC#ATSTATECFG@1.1001:BankAccountBIC">
    <vt:lpwstr/>
  </property>
  <property fmtid="{D5CDD505-2E9C-101B-9397-08002B2CF9AE}" pid="92" name="FSC#ATSTATECFG@1.1001:BankName">
    <vt:lpwstr/>
  </property>
  <property fmtid="{D5CDD505-2E9C-101B-9397-08002B2CF9AE}" pid="93" name="FSC#FSCFOLIO@1.1001:docpropproject">
    <vt:lpwstr/>
  </property>
</Properties>
</file>